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E7D8">
      <w:pPr>
        <w:jc w:val="distribute"/>
        <w:rPr>
          <w:rFonts w:ascii="方正小标宋简体" w:eastAsia="方正小标宋简体" w:cs="Times New Roman"/>
          <w:color w:val="FF0000"/>
          <w:w w:val="80"/>
          <w:sz w:val="56"/>
          <w:szCs w:val="56"/>
        </w:rPr>
      </w:pPr>
    </w:p>
    <w:p w14:paraId="7AE94B25">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72A4A30D">
      <w:pPr>
        <w:spacing w:line="600" w:lineRule="exact"/>
        <w:jc w:val="center"/>
        <w:rPr>
          <w:rFonts w:ascii="仿宋_GB2312" w:eastAsia="仿宋_GB2312" w:cs="Times New Roman"/>
          <w:color w:val="000000"/>
          <w:sz w:val="32"/>
          <w:szCs w:val="32"/>
        </w:rPr>
      </w:pPr>
      <w:r>
        <w:rPr>
          <w:rFonts w:hint="eastAsia" w:ascii="仿宋_GB2312" w:eastAsia="仿宋_GB2312" w:cs="仿宋_GB2312"/>
          <w:color w:val="000000"/>
          <w:sz w:val="32"/>
          <w:szCs w:val="32"/>
        </w:rPr>
        <w:t>眉医学会〔2025〕</w:t>
      </w:r>
      <w:r>
        <w:rPr>
          <w:rFonts w:hint="eastAsia" w:ascii="仿宋_GB2312" w:eastAsia="仿宋_GB2312" w:cs="仿宋_GB2312"/>
          <w:color w:val="000000"/>
          <w:sz w:val="32"/>
          <w:szCs w:val="32"/>
          <w:lang w:val="en-US" w:eastAsia="zh-CN"/>
        </w:rPr>
        <w:t>235</w:t>
      </w:r>
      <w:r>
        <w:rPr>
          <w:rFonts w:hint="eastAsia" w:ascii="仿宋_GB2312" w:eastAsia="仿宋_GB2312" w:cs="仿宋_GB2312"/>
          <w:color w:val="000000"/>
          <w:sz w:val="32"/>
          <w:szCs w:val="32"/>
        </w:rPr>
        <w:t>号</w:t>
      </w:r>
    </w:p>
    <w:p w14:paraId="78A1D37A">
      <w:pPr>
        <w:pStyle w:val="4"/>
        <w:spacing w:line="600" w:lineRule="exact"/>
        <w:jc w:val="center"/>
        <w:rPr>
          <w:rFonts w:ascii="仿宋_GB2312" w:eastAsia="仿宋_GB2312" w:cs="Times New Roman"/>
          <w:sz w:val="32"/>
          <w:szCs w:val="32"/>
        </w:rPr>
      </w:pPr>
      <w:r>
        <mc:AlternateContent>
          <mc:Choice Requires="wps">
            <w:drawing>
              <wp:anchor distT="0" distB="0" distL="0" distR="0" simplePos="0" relativeHeight="251659264" behindDoc="0" locked="0" layoutInCell="1" allowOverlap="1">
                <wp:simplePos x="0" y="0"/>
                <wp:positionH relativeFrom="column">
                  <wp:posOffset>-48895</wp:posOffset>
                </wp:positionH>
                <wp:positionV relativeFrom="paragraph">
                  <wp:posOffset>114300</wp:posOffset>
                </wp:positionV>
                <wp:extent cx="5714365" cy="0"/>
                <wp:effectExtent l="0" t="13970" r="635" b="24130"/>
                <wp:wrapNone/>
                <wp:docPr id="1" name="1026"/>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1026" o:spid="_x0000_s1026" o:spt="20" style="position:absolute;left:0pt;margin-left:-3.85pt;margin-top:9pt;height:0pt;width:449.95pt;z-index:251659264;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0VbcbVAAAACAEAAA8AAAAA&#10;AAAAAQAgAAAAIgAAAGRycy9kb3ducmV2LnhtbFBLAQIUABQAAAAIAIdO4kCbsSE83gEAANgDAAAO&#10;AAAAAAAAAAEAIAAAACQBAABkcnMvZTJvRG9jLnhtbFBLBQYAAAAABgAGAFkBAAB0BQAAAAA=&#10;">
                <v:fill on="f" focussize="0,0"/>
                <v:stroke weight="2.25pt" color="#FF0000" joinstyle="round"/>
                <v:imagedata o:title=""/>
                <o:lock v:ext="edit" aspectratio="f"/>
              </v:line>
            </w:pict>
          </mc:Fallback>
        </mc:AlternateContent>
      </w:r>
    </w:p>
    <w:p w14:paraId="13434E8B">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眉山市医学会</w:t>
      </w:r>
    </w:p>
    <w:p w14:paraId="5C5731FF">
      <w:pPr>
        <w:keepNext w:val="0"/>
        <w:keepLines w:val="0"/>
        <w:pageBreakBefore w:val="0"/>
        <w:kinsoku/>
        <w:wordWrap/>
        <w:overflowPunct/>
        <w:topLinePunct w:val="0"/>
        <w:autoSpaceDE/>
        <w:autoSpaceDN/>
        <w:bidi w:val="0"/>
        <w:adjustRightInd/>
        <w:snapToGrid/>
        <w:spacing w:after="559" w:line="600" w:lineRule="exact"/>
        <w:jc w:val="center"/>
        <w:textAlignment w:val="auto"/>
        <w:rPr>
          <w:rFonts w:hint="eastAsia" w:ascii="方正小标宋简体" w:eastAsia="方正小标宋简体"/>
          <w:bCs/>
          <w:sz w:val="44"/>
          <w:szCs w:val="44"/>
        </w:rPr>
      </w:pPr>
      <w:bookmarkStart w:id="0" w:name="OLE_LINK4"/>
      <w:bookmarkStart w:id="1" w:name="OLE_LINK3"/>
      <w:r>
        <w:rPr>
          <w:rFonts w:hint="eastAsia" w:ascii="方正小标宋简体" w:eastAsia="方正小标宋简体"/>
          <w:bCs/>
          <w:sz w:val="44"/>
          <w:szCs w:val="44"/>
        </w:rPr>
        <w:t>关于举办</w:t>
      </w:r>
      <w:r>
        <w:rPr>
          <w:rFonts w:hint="eastAsia" w:ascii="方正小标宋简体" w:eastAsia="方正小标宋简体"/>
          <w:bCs/>
          <w:sz w:val="44"/>
          <w:szCs w:val="44"/>
          <w:lang w:eastAsia="zh-CN"/>
        </w:rPr>
        <w:t>妇产科</w:t>
      </w:r>
      <w:r>
        <w:rPr>
          <w:rFonts w:hint="eastAsia" w:ascii="方正小标宋简体" w:eastAsia="方正小标宋简体"/>
          <w:bCs/>
          <w:sz w:val="44"/>
          <w:szCs w:val="44"/>
          <w:lang w:val="en-US" w:eastAsia="zh-CN"/>
        </w:rPr>
        <w:t>专委会2025年学术会议暨全市产科总结会及降低初产妇剖宫产率专项培训班的</w:t>
      </w:r>
      <w:r>
        <w:rPr>
          <w:rFonts w:hint="eastAsia" w:ascii="方正小标宋简体" w:eastAsia="方正小标宋简体"/>
          <w:bCs/>
          <w:sz w:val="44"/>
          <w:szCs w:val="44"/>
        </w:rPr>
        <w:t>通知</w:t>
      </w:r>
    </w:p>
    <w:bookmarkEnd w:id="0"/>
    <w:bookmarkEnd w:id="1"/>
    <w:p w14:paraId="1192EB7C">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color w:val="000000"/>
          <w:sz w:val="32"/>
          <w:szCs w:val="32"/>
        </w:rPr>
      </w:pPr>
      <w:r>
        <w:rPr>
          <w:rFonts w:hint="eastAsia" w:ascii="仿宋_GB2312" w:eastAsia="仿宋_GB2312"/>
          <w:color w:val="000000"/>
          <w:sz w:val="32"/>
          <w:szCs w:val="32"/>
        </w:rPr>
        <w:t>各县（区）医学会，团体会员单位：</w:t>
      </w:r>
    </w:p>
    <w:p w14:paraId="28759F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为提升各级医疗机构妇产科诊疗水平，推动眉山市孕产妇健康管理诊疗技术的发展，由眉山市医学会主办、眉山市人民医院承办的眉山市医学会妇产科专委会2025年学术会议暨全市产科总结会及降低初产妇剖宫产率专项培训班的会议定于近期召开。</w:t>
      </w:r>
      <w:r>
        <w:rPr>
          <w:rFonts w:hint="eastAsia" w:ascii="仿宋_GB2312" w:eastAsia="仿宋_GB2312"/>
          <w:color w:val="000000"/>
          <w:sz w:val="32"/>
          <w:szCs w:val="32"/>
        </w:rPr>
        <w:t>本次</w:t>
      </w:r>
      <w:r>
        <w:rPr>
          <w:rFonts w:hint="eastAsia" w:ascii="仿宋_GB2312" w:eastAsia="仿宋_GB2312"/>
          <w:color w:val="000000"/>
          <w:sz w:val="32"/>
          <w:szCs w:val="32"/>
          <w:lang w:eastAsia="zh-CN"/>
        </w:rPr>
        <w:t>大</w:t>
      </w:r>
      <w:r>
        <w:rPr>
          <w:rFonts w:hint="eastAsia" w:ascii="仿宋_GB2312" w:eastAsia="仿宋_GB2312"/>
          <w:color w:val="000000"/>
          <w:sz w:val="32"/>
          <w:szCs w:val="32"/>
          <w:lang w:val="en-US" w:eastAsia="zh-CN"/>
        </w:rPr>
        <w:t>会</w:t>
      </w:r>
      <w:r>
        <w:rPr>
          <w:rFonts w:hint="eastAsia" w:ascii="仿宋_GB2312" w:eastAsia="仿宋_GB2312"/>
          <w:color w:val="000000"/>
          <w:sz w:val="32"/>
          <w:szCs w:val="32"/>
        </w:rPr>
        <w:t>特邀</w:t>
      </w:r>
      <w:r>
        <w:rPr>
          <w:rFonts w:hint="eastAsia" w:ascii="仿宋_GB2312" w:eastAsia="仿宋_GB2312"/>
          <w:color w:val="000000"/>
          <w:sz w:val="32"/>
          <w:szCs w:val="32"/>
          <w:lang w:eastAsia="zh-CN"/>
        </w:rPr>
        <w:t>相关</w:t>
      </w:r>
      <w:r>
        <w:rPr>
          <w:rFonts w:hint="eastAsia" w:ascii="仿宋_GB2312" w:eastAsia="仿宋_GB2312"/>
          <w:color w:val="000000"/>
          <w:sz w:val="32"/>
          <w:szCs w:val="32"/>
          <w:lang w:val="en-US" w:eastAsia="zh-CN"/>
        </w:rPr>
        <w:t>知名专家教授莅临</w:t>
      </w:r>
      <w:r>
        <w:rPr>
          <w:rFonts w:hint="eastAsia" w:ascii="仿宋_GB2312" w:eastAsia="仿宋_GB2312"/>
          <w:color w:val="000000"/>
          <w:sz w:val="32"/>
          <w:szCs w:val="32"/>
        </w:rPr>
        <w:t>现场授课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现将有关事项通知如下：</w:t>
      </w:r>
    </w:p>
    <w:p w14:paraId="7F8063E9">
      <w:pPr>
        <w:keepNext w:val="0"/>
        <w:keepLines w:val="0"/>
        <w:pageBreakBefore w:val="0"/>
        <w:numPr>
          <w:ilvl w:val="0"/>
          <w:numId w:val="0"/>
        </w:numPr>
        <w:tabs>
          <w:tab w:val="left" w:pos="949"/>
        </w:tabs>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一、</w:t>
      </w:r>
      <w:r>
        <w:rPr>
          <w:rFonts w:hint="eastAsia" w:ascii="黑体" w:hAnsi="Times New Roman" w:eastAsia="黑体" w:cs="Times New Roman"/>
          <w:sz w:val="32"/>
          <w:szCs w:val="32"/>
        </w:rPr>
        <w:t>会议时间</w:t>
      </w:r>
    </w:p>
    <w:p w14:paraId="103104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2025年11月19日（星期三），13:00-13:30报到，13:30正式开会。</w:t>
      </w:r>
    </w:p>
    <w:p w14:paraId="06309AA2">
      <w:pPr>
        <w:keepNext w:val="0"/>
        <w:keepLines w:val="0"/>
        <w:pageBreakBefore w:val="0"/>
        <w:numPr>
          <w:ilvl w:val="0"/>
          <w:numId w:val="0"/>
        </w:numPr>
        <w:tabs>
          <w:tab w:val="left" w:pos="949"/>
        </w:tabs>
        <w:kinsoku/>
        <w:wordWrap/>
        <w:overflowPunct/>
        <w:topLinePunct w:val="0"/>
        <w:autoSpaceDE/>
        <w:autoSpaceDN/>
        <w:bidi w:val="0"/>
        <w:adjustRightInd/>
        <w:snapToGrid/>
        <w:spacing w:line="600" w:lineRule="exact"/>
        <w:ind w:firstLine="640" w:firstLineChars="200"/>
        <w:textAlignment w:val="auto"/>
        <w:rPr>
          <w:rFonts w:hint="eastAsia"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二、</w:t>
      </w:r>
      <w:r>
        <w:rPr>
          <w:rFonts w:hint="eastAsia" w:ascii="黑体" w:hAnsi="Times New Roman" w:eastAsia="黑体" w:cs="Times New Roman"/>
          <w:sz w:val="32"/>
          <w:szCs w:val="32"/>
        </w:rPr>
        <w:t>参会地点</w:t>
      </w:r>
    </w:p>
    <w:p w14:paraId="3BD032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眉山市人民医院东坡院区行政楼四楼401会议室。</w:t>
      </w:r>
    </w:p>
    <w:p w14:paraId="750442F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三、</w:t>
      </w:r>
      <w:r>
        <w:rPr>
          <w:rFonts w:ascii="黑体" w:hAnsi="Times New Roman" w:eastAsia="黑体" w:cs="Times New Roman"/>
          <w:sz w:val="32"/>
          <w:szCs w:val="32"/>
        </w:rPr>
        <w:t>会议议程</w:t>
      </w:r>
    </w:p>
    <w:p w14:paraId="58127D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见附件。</w:t>
      </w:r>
    </w:p>
    <w:p w14:paraId="504BAD09">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ascii="黑体" w:hAnsi="Times New Roman" w:eastAsia="黑体" w:cs="Times New Roman"/>
          <w:sz w:val="32"/>
          <w:szCs w:val="32"/>
        </w:rPr>
        <w:t>参会对象</w:t>
      </w:r>
    </w:p>
    <w:p w14:paraId="185AD9C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rPr>
        <w:t>全市各级医疗机构</w:t>
      </w:r>
      <w:r>
        <w:rPr>
          <w:rFonts w:hint="eastAsia" w:ascii="仿宋_GB2312" w:eastAsia="仿宋_GB2312"/>
          <w:color w:val="000000"/>
          <w:sz w:val="32"/>
          <w:szCs w:val="32"/>
          <w:lang w:val="en-US" w:eastAsia="zh-CN"/>
        </w:rPr>
        <w:t>从事妇产科及相关专业的医疗技术人员。</w:t>
      </w:r>
    </w:p>
    <w:p w14:paraId="0E827DCA">
      <w:pPr>
        <w:pStyle w:val="8"/>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黑体" w:hAnsi="Times New Roman" w:eastAsia="黑体"/>
          <w:kern w:val="2"/>
          <w:sz w:val="32"/>
          <w:szCs w:val="32"/>
          <w:lang w:eastAsia="zh-CN"/>
        </w:rPr>
      </w:pPr>
      <w:r>
        <w:rPr>
          <w:rFonts w:ascii="黑体" w:hAnsi="Times New Roman" w:eastAsia="黑体"/>
          <w:kern w:val="2"/>
          <w:sz w:val="32"/>
          <w:szCs w:val="32"/>
        </w:rPr>
        <w:t>五</w:t>
      </w:r>
      <w:r>
        <w:rPr>
          <w:rFonts w:hint="eastAsia" w:ascii="黑体" w:hAnsi="Times New Roman" w:eastAsia="黑体"/>
          <w:kern w:val="2"/>
          <w:sz w:val="32"/>
          <w:szCs w:val="32"/>
        </w:rPr>
        <w:t>、</w:t>
      </w:r>
      <w:r>
        <w:rPr>
          <w:rFonts w:hint="eastAsia" w:ascii="黑体" w:eastAsia="黑体"/>
          <w:kern w:val="2"/>
          <w:sz w:val="32"/>
          <w:szCs w:val="32"/>
          <w:lang w:eastAsia="zh-CN"/>
        </w:rPr>
        <w:t>联系人</w:t>
      </w:r>
    </w:p>
    <w:p w14:paraId="22CE30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何书恒：18180080292</w:t>
      </w:r>
    </w:p>
    <w:p w14:paraId="02D5D1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sz w:val="32"/>
          <w:szCs w:val="32"/>
          <w:lang w:val="en-US" w:eastAsia="zh-CN"/>
        </w:rPr>
      </w:pPr>
      <w:r>
        <w:rPr>
          <w:rFonts w:ascii="仿宋_GB2312" w:hAnsi="宋体" w:eastAsia="仿宋_GB2312" w:cs="仿宋_GB2312"/>
          <w:i w:val="0"/>
          <w:iCs w:val="0"/>
          <w:caps w:val="0"/>
          <w:color w:val="000000"/>
          <w:spacing w:val="0"/>
          <w:sz w:val="32"/>
          <w:szCs w:val="32"/>
          <w:shd w:val="clear" w:color="auto" w:fill="FFFFFF"/>
        </w:rPr>
        <w:t>李杨慧：</w:t>
      </w:r>
      <w:r>
        <w:rPr>
          <w:rFonts w:hint="eastAsia" w:ascii="仿宋_GB2312" w:hAnsi="宋体" w:eastAsia="仿宋_GB2312" w:cs="仿宋_GB2312"/>
          <w:i w:val="0"/>
          <w:iCs w:val="0"/>
          <w:caps w:val="0"/>
          <w:color w:val="000000"/>
          <w:spacing w:val="0"/>
          <w:sz w:val="32"/>
          <w:szCs w:val="32"/>
          <w:shd w:val="clear" w:color="auto" w:fill="FFFFFF"/>
          <w:lang w:val="en-US" w:eastAsia="zh-CN"/>
        </w:rPr>
        <w:t>19028911999</w:t>
      </w:r>
    </w:p>
    <w:p w14:paraId="36B924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rPr>
      </w:pPr>
      <w:r>
        <w:rPr>
          <w:rFonts w:hint="eastAsia" w:ascii="仿宋_GB2312" w:hAnsi="宋体" w:eastAsia="仿宋_GB2312" w:cs="仿宋_GB2312"/>
          <w:i w:val="0"/>
          <w:iCs w:val="0"/>
          <w:caps w:val="0"/>
          <w:color w:val="000000"/>
          <w:spacing w:val="0"/>
          <w:sz w:val="32"/>
          <w:szCs w:val="32"/>
          <w:shd w:val="clear" w:color="auto" w:fill="FFFFFF"/>
        </w:rPr>
        <w:t>杨</w:t>
      </w:r>
      <w:r>
        <w:rPr>
          <w:rFonts w:hint="eastAsia" w:ascii="仿宋_GB2312" w:hAnsi="宋体"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宋体" w:eastAsia="仿宋_GB2312" w:cs="仿宋_GB2312"/>
          <w:i w:val="0"/>
          <w:iCs w:val="0"/>
          <w:caps w:val="0"/>
          <w:color w:val="000000"/>
          <w:spacing w:val="0"/>
          <w:sz w:val="32"/>
          <w:szCs w:val="32"/>
          <w:shd w:val="clear" w:color="auto" w:fill="FFFFFF"/>
        </w:rPr>
        <w:t>琴</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宋体" w:eastAsia="仿宋_GB2312" w:cs="仿宋_GB2312"/>
          <w:i w:val="0"/>
          <w:iCs w:val="0"/>
          <w:caps w:val="0"/>
          <w:color w:val="000000"/>
          <w:spacing w:val="0"/>
          <w:sz w:val="32"/>
          <w:szCs w:val="32"/>
          <w:shd w:val="clear" w:color="auto" w:fill="FFFFFF"/>
        </w:rPr>
        <w:t>15892718797</w:t>
      </w:r>
    </w:p>
    <w:p w14:paraId="3E07A0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rPr>
      </w:pPr>
      <w:r>
        <w:rPr>
          <w:rFonts w:hint="eastAsia" w:ascii="仿宋_GB2312" w:hAnsi="宋体" w:eastAsia="仿宋_GB2312" w:cs="仿宋_GB2312"/>
          <w:i w:val="0"/>
          <w:iCs w:val="0"/>
          <w:caps w:val="0"/>
          <w:color w:val="000000"/>
          <w:spacing w:val="0"/>
          <w:sz w:val="32"/>
          <w:szCs w:val="32"/>
          <w:shd w:val="clear" w:color="auto" w:fill="FFFFFF"/>
        </w:rPr>
        <w:t>王亚姣</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宋体" w:eastAsia="仿宋_GB2312" w:cs="仿宋_GB2312"/>
          <w:i w:val="0"/>
          <w:iCs w:val="0"/>
          <w:caps w:val="0"/>
          <w:color w:val="000000"/>
          <w:spacing w:val="0"/>
          <w:sz w:val="32"/>
          <w:szCs w:val="32"/>
          <w:shd w:val="clear" w:color="auto" w:fill="FFFFFF"/>
        </w:rPr>
        <w:t>18381453010</w:t>
      </w:r>
    </w:p>
    <w:p w14:paraId="334B4B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rPr>
      </w:pPr>
    </w:p>
    <w:p w14:paraId="0E57957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eastAsia="zh-CN"/>
        </w:rPr>
      </w:pPr>
      <w:r>
        <w:rPr>
          <w:rFonts w:hint="eastAsia" w:ascii="仿宋_GB2312" w:hAnsi="宋体" w:eastAsia="仿宋_GB2312" w:cs="仿宋_GB2312"/>
          <w:i w:val="0"/>
          <w:iCs w:val="0"/>
          <w:caps w:val="0"/>
          <w:color w:val="000000"/>
          <w:spacing w:val="0"/>
          <w:sz w:val="32"/>
          <w:szCs w:val="32"/>
          <w:shd w:val="clear" w:color="auto" w:fill="FFFFFF"/>
          <w:lang w:eastAsia="zh-CN"/>
        </w:rPr>
        <w:t>附件：会议议程</w:t>
      </w:r>
    </w:p>
    <w:p w14:paraId="234AA07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eastAsia="zh-CN"/>
        </w:rPr>
      </w:pPr>
    </w:p>
    <w:p w14:paraId="22A8BD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eastAsia="zh-CN"/>
        </w:rPr>
      </w:pPr>
    </w:p>
    <w:p w14:paraId="44E83400">
      <w:pPr>
        <w:keepNext w:val="0"/>
        <w:keepLines w:val="0"/>
        <w:pageBreakBefore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sz w:val="32"/>
          <w:szCs w:val="32"/>
        </w:rPr>
      </w:pPr>
      <w:r>
        <w:rPr>
          <w:rFonts w:hint="eastAsia" w:ascii="仿宋_GB2312" w:eastAsia="仿宋_GB2312"/>
          <w:sz w:val="32"/>
          <w:szCs w:val="32"/>
        </w:rPr>
        <w:t>眉山市医学会</w:t>
      </w:r>
    </w:p>
    <w:p w14:paraId="67E165F5">
      <w:pPr>
        <w:keepNext w:val="0"/>
        <w:keepLines w:val="0"/>
        <w:pageBreakBefore w:val="0"/>
        <w:kinsoku/>
        <w:wordWrap/>
        <w:overflowPunct/>
        <w:topLinePunct w:val="0"/>
        <w:autoSpaceDE/>
        <w:autoSpaceDN/>
        <w:bidi w:val="0"/>
        <w:adjustRightInd/>
        <w:snapToGrid/>
        <w:spacing w:line="600" w:lineRule="exact"/>
        <w:ind w:firstLine="6240" w:firstLineChars="1950"/>
        <w:textAlignment w:val="auto"/>
        <w:rPr>
          <w:rFonts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p>
    <w:p w14:paraId="7D858EF1">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Times New Roman"/>
          <w:sz w:val="32"/>
          <w:szCs w:val="32"/>
        </w:rPr>
      </w:pPr>
    </w:p>
    <w:p w14:paraId="6F4F9E30">
      <w:pPr>
        <w:rPr>
          <w:rFonts w:ascii="黑体" w:hAnsi="黑体" w:eastAsia="黑体" w:cs="Times New Roman"/>
          <w:sz w:val="32"/>
          <w:szCs w:val="32"/>
        </w:rPr>
      </w:pPr>
    </w:p>
    <w:p w14:paraId="6690F12A">
      <w:pPr>
        <w:rPr>
          <w:rFonts w:ascii="黑体" w:hAnsi="黑体" w:eastAsia="黑体" w:cs="Times New Roman"/>
          <w:sz w:val="32"/>
          <w:szCs w:val="32"/>
        </w:rPr>
      </w:pPr>
    </w:p>
    <w:p w14:paraId="5D7A2B33">
      <w:pPr>
        <w:pBdr>
          <w:top w:val="single" w:color="auto" w:sz="6" w:space="3"/>
          <w:bottom w:val="single" w:color="auto" w:sz="6" w:space="1"/>
        </w:pBdr>
        <w:spacing w:line="580" w:lineRule="exact"/>
        <w:ind w:firstLine="280" w:firstLineChars="100"/>
        <w:rPr>
          <w:rFonts w:hint="eastAsia" w:ascii="黑体" w:hAnsi="黑体" w:eastAsia="黑体"/>
          <w:sz w:val="32"/>
          <w:szCs w:val="32"/>
        </w:rPr>
      </w:pPr>
      <w:r>
        <w:rPr>
          <w:rFonts w:hint="eastAsia" w:ascii="仿宋_GB2312" w:eastAsia="仿宋_GB2312" w:cs="仿宋_GB2312"/>
          <w:sz w:val="28"/>
          <w:szCs w:val="28"/>
        </w:rPr>
        <w:t>眉山市医学会办公室                     2025年</w:t>
      </w:r>
      <w:r>
        <w:rPr>
          <w:rFonts w:hint="eastAsia" w:ascii="仿宋_GB2312" w:eastAsia="仿宋_GB2312" w:cs="仿宋_GB2312"/>
          <w:sz w:val="28"/>
          <w:szCs w:val="28"/>
          <w:lang w:val="en-US" w:eastAsia="zh-CN"/>
        </w:rPr>
        <w:t>11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11</w:t>
      </w:r>
      <w:r>
        <w:rPr>
          <w:rFonts w:hint="eastAsia" w:ascii="仿宋_GB2312" w:eastAsia="仿宋_GB2312" w:cs="仿宋_GB2312"/>
          <w:sz w:val="28"/>
          <w:szCs w:val="28"/>
        </w:rPr>
        <w:t>日印发</w:t>
      </w:r>
    </w:p>
    <w:p w14:paraId="465D04E2">
      <w:pPr>
        <w:spacing w:line="600" w:lineRule="exact"/>
        <w:rPr>
          <w:rFonts w:hint="eastAsia" w:ascii="黑体" w:hAnsi="黑体" w:eastAsia="黑体"/>
          <w:sz w:val="32"/>
          <w:szCs w:val="32"/>
        </w:rPr>
      </w:pPr>
    </w:p>
    <w:p w14:paraId="3F12DD49">
      <w:pPr>
        <w:spacing w:line="600" w:lineRule="exact"/>
        <w:rPr>
          <w:rFonts w:ascii="黑体" w:hAnsi="黑体" w:eastAsia="黑体"/>
          <w:sz w:val="32"/>
          <w:szCs w:val="32"/>
        </w:rPr>
      </w:pPr>
      <w:bookmarkStart w:id="2" w:name="_GoBack"/>
      <w:bookmarkEnd w:id="2"/>
      <w:r>
        <w:rPr>
          <w:rFonts w:hint="eastAsia" w:ascii="黑体" w:hAnsi="黑体" w:eastAsia="黑体"/>
          <w:sz w:val="32"/>
          <w:szCs w:val="32"/>
        </w:rPr>
        <w:t>附件</w:t>
      </w:r>
    </w:p>
    <w:p w14:paraId="56E5046D">
      <w:pPr>
        <w:spacing w:line="600" w:lineRule="exact"/>
        <w:ind w:firstLine="880" w:firstLineChars="2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会议议程</w:t>
      </w:r>
    </w:p>
    <w:tbl>
      <w:tblPr>
        <w:tblStyle w:val="11"/>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319"/>
        <w:gridCol w:w="4742"/>
        <w:gridCol w:w="1290"/>
      </w:tblGrid>
      <w:tr w14:paraId="00DB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1B8E6833">
            <w:pPr>
              <w:pStyle w:val="26"/>
              <w:widowControl w:val="0"/>
              <w:spacing w:before="104" w:line="223" w:lineRule="auto"/>
              <w:ind w:left="582" w:leftChars="0"/>
              <w:jc w:val="both"/>
              <w:rPr>
                <w:rFonts w:hint="eastAsia" w:ascii="黑体" w:hAnsi="黑体" w:eastAsia="黑体" w:cs="黑体"/>
                <w:b w:val="0"/>
                <w:bCs w:val="0"/>
                <w:sz w:val="30"/>
                <w:szCs w:val="30"/>
                <w:vertAlign w:val="baseline"/>
              </w:rPr>
            </w:pPr>
            <w:r>
              <w:rPr>
                <w:rFonts w:hint="eastAsia" w:ascii="黑体" w:hAnsi="黑体" w:eastAsia="黑体" w:cs="黑体"/>
                <w:b w:val="0"/>
                <w:bCs w:val="0"/>
                <w:spacing w:val="-19"/>
                <w:sz w:val="30"/>
                <w:szCs w:val="30"/>
              </w:rPr>
              <w:t>时</w:t>
            </w:r>
            <w:r>
              <w:rPr>
                <w:rFonts w:hint="eastAsia" w:ascii="黑体" w:hAnsi="黑体" w:eastAsia="黑体" w:cs="黑体"/>
                <w:b w:val="0"/>
                <w:bCs w:val="0"/>
                <w:spacing w:val="-19"/>
                <w:sz w:val="30"/>
                <w:szCs w:val="30"/>
                <w:lang w:val="en-US" w:eastAsia="zh-CN"/>
              </w:rPr>
              <w:t xml:space="preserve">  </w:t>
            </w:r>
            <w:r>
              <w:rPr>
                <w:rFonts w:hint="eastAsia" w:ascii="黑体" w:hAnsi="黑体" w:eastAsia="黑体" w:cs="黑体"/>
                <w:b w:val="0"/>
                <w:bCs w:val="0"/>
                <w:spacing w:val="-19"/>
                <w:sz w:val="30"/>
                <w:szCs w:val="30"/>
              </w:rPr>
              <w:t>间</w:t>
            </w:r>
          </w:p>
        </w:tc>
        <w:tc>
          <w:tcPr>
            <w:tcW w:w="2319" w:type="dxa"/>
            <w:vAlign w:val="center"/>
          </w:tcPr>
          <w:p w14:paraId="37383C81">
            <w:pPr>
              <w:pStyle w:val="26"/>
              <w:widowControl w:val="0"/>
              <w:spacing w:before="104" w:line="223" w:lineRule="auto"/>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pacing w:val="-11"/>
                <w:sz w:val="30"/>
                <w:szCs w:val="30"/>
                <w:lang w:eastAsia="zh-CN"/>
              </w:rPr>
              <w:t>授课人</w:t>
            </w:r>
          </w:p>
        </w:tc>
        <w:tc>
          <w:tcPr>
            <w:tcW w:w="4742" w:type="dxa"/>
            <w:vAlign w:val="center"/>
          </w:tcPr>
          <w:p w14:paraId="68B1500D">
            <w:pPr>
              <w:pStyle w:val="26"/>
              <w:widowControl w:val="0"/>
              <w:spacing w:before="104" w:line="222" w:lineRule="auto"/>
              <w:ind w:firstLine="1488" w:firstLineChars="600"/>
              <w:jc w:val="both"/>
              <w:rPr>
                <w:rFonts w:hint="eastAsia" w:ascii="黑体" w:hAnsi="黑体" w:eastAsia="黑体" w:cs="黑体"/>
                <w:b w:val="0"/>
                <w:bCs w:val="0"/>
                <w:sz w:val="30"/>
                <w:szCs w:val="30"/>
                <w:vertAlign w:val="baseline"/>
              </w:rPr>
            </w:pPr>
            <w:r>
              <w:rPr>
                <w:rFonts w:hint="eastAsia" w:ascii="黑体" w:hAnsi="黑体" w:eastAsia="黑体" w:cs="黑体"/>
                <w:b w:val="0"/>
                <w:bCs w:val="0"/>
                <w:spacing w:val="-26"/>
                <w:sz w:val="30"/>
                <w:szCs w:val="30"/>
              </w:rPr>
              <w:t>内</w:t>
            </w:r>
            <w:r>
              <w:rPr>
                <w:rFonts w:hint="eastAsia" w:ascii="黑体" w:hAnsi="黑体" w:eastAsia="黑体" w:cs="黑体"/>
                <w:b w:val="0"/>
                <w:bCs w:val="0"/>
                <w:spacing w:val="-26"/>
                <w:sz w:val="30"/>
                <w:szCs w:val="30"/>
                <w:lang w:val="en-US" w:eastAsia="zh-CN"/>
              </w:rPr>
              <w:t xml:space="preserve">   </w:t>
            </w:r>
            <w:r>
              <w:rPr>
                <w:rFonts w:hint="eastAsia" w:ascii="黑体" w:hAnsi="黑体" w:eastAsia="黑体" w:cs="黑体"/>
                <w:b w:val="0"/>
                <w:bCs w:val="0"/>
                <w:spacing w:val="-26"/>
                <w:sz w:val="30"/>
                <w:szCs w:val="30"/>
              </w:rPr>
              <w:t>容</w:t>
            </w:r>
          </w:p>
        </w:tc>
        <w:tc>
          <w:tcPr>
            <w:tcW w:w="1290" w:type="dxa"/>
            <w:vAlign w:val="center"/>
          </w:tcPr>
          <w:p w14:paraId="16F63D7E">
            <w:pPr>
              <w:pStyle w:val="26"/>
              <w:widowControl w:val="0"/>
              <w:spacing w:before="104" w:line="222" w:lineRule="auto"/>
              <w:jc w:val="center"/>
              <w:rPr>
                <w:rFonts w:hint="eastAsia" w:ascii="黑体" w:hAnsi="黑体" w:eastAsia="黑体" w:cs="黑体"/>
                <w:b w:val="0"/>
                <w:bCs w:val="0"/>
                <w:sz w:val="30"/>
                <w:szCs w:val="30"/>
                <w:vertAlign w:val="baseline"/>
                <w:lang w:eastAsia="zh-CN"/>
              </w:rPr>
            </w:pPr>
            <w:r>
              <w:rPr>
                <w:rFonts w:hint="eastAsia" w:ascii="黑体" w:hAnsi="黑体" w:eastAsia="黑体" w:cs="黑体"/>
                <w:b w:val="0"/>
                <w:bCs w:val="0"/>
                <w:spacing w:val="-14"/>
                <w:sz w:val="30"/>
                <w:szCs w:val="30"/>
              </w:rPr>
              <w:t>主持</w:t>
            </w:r>
            <w:r>
              <w:rPr>
                <w:rFonts w:hint="eastAsia" w:ascii="黑体" w:hAnsi="黑体" w:eastAsia="黑体" w:cs="黑体"/>
                <w:b w:val="0"/>
                <w:bCs w:val="0"/>
                <w:spacing w:val="-14"/>
                <w:sz w:val="30"/>
                <w:szCs w:val="30"/>
                <w:lang w:eastAsia="zh-CN"/>
              </w:rPr>
              <w:t>人</w:t>
            </w:r>
          </w:p>
        </w:tc>
      </w:tr>
      <w:tr w14:paraId="1C3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3313AED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13:00-13:30</w:t>
            </w:r>
          </w:p>
        </w:tc>
        <w:tc>
          <w:tcPr>
            <w:tcW w:w="7061" w:type="dxa"/>
            <w:gridSpan w:val="2"/>
            <w:vAlign w:val="center"/>
          </w:tcPr>
          <w:p w14:paraId="4BE8DC89">
            <w:pPr>
              <w:pStyle w:val="26"/>
              <w:widowControl w:val="0"/>
              <w:spacing w:before="167" w:line="220" w:lineRule="auto"/>
              <w:ind w:firstLine="678" w:firstLineChars="300"/>
              <w:jc w:val="center"/>
              <w:rPr>
                <w:rFonts w:hint="eastAsia" w:ascii="仿宋_GB2312" w:hAnsi="仿宋_GB2312" w:eastAsia="仿宋_GB2312" w:cs="仿宋_GB2312"/>
                <w:b/>
                <w:bCs/>
                <w:spacing w:val="-26"/>
                <w:sz w:val="24"/>
                <w:szCs w:val="24"/>
                <w:lang w:eastAsia="zh-CN"/>
              </w:rPr>
            </w:pPr>
            <w:r>
              <w:rPr>
                <w:rFonts w:hint="eastAsia" w:ascii="仿宋_GB2312" w:hAnsi="仿宋_GB2312" w:eastAsia="仿宋_GB2312" w:cs="仿宋_GB2312"/>
                <w:spacing w:val="-7"/>
                <w:sz w:val="24"/>
                <w:szCs w:val="24"/>
                <w:lang w:eastAsia="zh-CN"/>
              </w:rPr>
              <w:t>报</w:t>
            </w:r>
            <w:r>
              <w:rPr>
                <w:rFonts w:hint="eastAsia" w:ascii="仿宋_GB2312" w:hAnsi="仿宋_GB2312" w:eastAsia="仿宋_GB2312" w:cs="仿宋_GB2312"/>
                <w:spacing w:val="-7"/>
                <w:sz w:val="24"/>
                <w:szCs w:val="24"/>
                <w:lang w:val="en-US" w:eastAsia="zh-CN"/>
              </w:rPr>
              <w:t xml:space="preserve">  </w:t>
            </w:r>
            <w:r>
              <w:rPr>
                <w:rFonts w:hint="eastAsia" w:ascii="仿宋_GB2312" w:hAnsi="仿宋_GB2312" w:eastAsia="仿宋_GB2312" w:cs="仿宋_GB2312"/>
                <w:spacing w:val="-7"/>
                <w:sz w:val="24"/>
                <w:szCs w:val="24"/>
                <w:lang w:eastAsia="zh-CN"/>
              </w:rPr>
              <w:t>到</w:t>
            </w:r>
          </w:p>
        </w:tc>
        <w:tc>
          <w:tcPr>
            <w:tcW w:w="1290" w:type="dxa"/>
            <w:vMerge w:val="restart"/>
            <w:vAlign w:val="center"/>
          </w:tcPr>
          <w:p w14:paraId="1FD75F87">
            <w:pPr>
              <w:widowControl w:val="0"/>
              <w:numPr>
                <w:ilvl w:val="0"/>
                <w:numId w:val="0"/>
              </w:numPr>
              <w:spacing w:line="480" w:lineRule="auto"/>
              <w:jc w:val="center"/>
              <w:rPr>
                <w:rFonts w:hint="eastAsia" w:ascii="仿宋_GB2312" w:hAnsi="仿宋_GB2312" w:eastAsia="仿宋_GB2312" w:cs="仿宋_GB2312"/>
                <w:b w:val="0"/>
                <w:bCs w:val="0"/>
                <w:sz w:val="24"/>
                <w:szCs w:val="24"/>
                <w:vertAlign w:val="baseline"/>
              </w:rPr>
            </w:pPr>
          </w:p>
          <w:p w14:paraId="6EE23EE9">
            <w:pPr>
              <w:widowControl w:val="0"/>
              <w:numPr>
                <w:ilvl w:val="0"/>
                <w:numId w:val="0"/>
              </w:numPr>
              <w:spacing w:line="480" w:lineRule="auto"/>
              <w:jc w:val="center"/>
              <w:rPr>
                <w:rFonts w:hint="eastAsia" w:ascii="仿宋_GB2312" w:hAnsi="仿宋_GB2312" w:eastAsia="仿宋_GB2312" w:cs="仿宋_GB2312"/>
                <w:b w:val="0"/>
                <w:bCs w:val="0"/>
                <w:sz w:val="24"/>
                <w:szCs w:val="24"/>
                <w:vertAlign w:val="baseline"/>
              </w:rPr>
            </w:pPr>
          </w:p>
          <w:p w14:paraId="1FC28A5F">
            <w:pPr>
              <w:widowControl w:val="0"/>
              <w:numPr>
                <w:ilvl w:val="0"/>
                <w:numId w:val="0"/>
              </w:numPr>
              <w:spacing w:line="48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rPr>
              <w:t>赵红</w:t>
            </w:r>
            <w:r>
              <w:rPr>
                <w:rFonts w:hint="eastAsia" w:ascii="仿宋_GB2312" w:hAnsi="仿宋_GB2312" w:eastAsia="仿宋_GB2312" w:cs="仿宋_GB2312"/>
                <w:b w:val="0"/>
                <w:bCs w:val="0"/>
                <w:sz w:val="24"/>
                <w:szCs w:val="24"/>
                <w:vertAlign w:val="baseline"/>
                <w:lang w:val="en-US" w:eastAsia="zh-CN"/>
              </w:rPr>
              <w:t>利</w:t>
            </w:r>
          </w:p>
          <w:p w14:paraId="4634B91B">
            <w:pPr>
              <w:widowControl w:val="0"/>
              <w:numPr>
                <w:ilvl w:val="0"/>
                <w:numId w:val="0"/>
              </w:numPr>
              <w:spacing w:line="48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冯小平</w:t>
            </w:r>
          </w:p>
          <w:p w14:paraId="060D26F3">
            <w:pPr>
              <w:widowControl w:val="0"/>
              <w:numPr>
                <w:ilvl w:val="0"/>
                <w:numId w:val="0"/>
              </w:numPr>
              <w:spacing w:line="480" w:lineRule="auto"/>
              <w:jc w:val="center"/>
              <w:rPr>
                <w:rFonts w:hint="eastAsia" w:ascii="仿宋" w:hAnsi="仿宋" w:eastAsia="仿宋" w:cs="仿宋"/>
                <w:b/>
                <w:bCs/>
                <w:sz w:val="24"/>
                <w:szCs w:val="24"/>
                <w:vertAlign w:val="baseline"/>
                <w:lang w:val="en-US" w:eastAsia="zh-CN"/>
              </w:rPr>
            </w:pPr>
          </w:p>
        </w:tc>
      </w:tr>
      <w:tr w14:paraId="45B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2BCE5C2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13:30-13:40</w:t>
            </w:r>
          </w:p>
        </w:tc>
        <w:tc>
          <w:tcPr>
            <w:tcW w:w="7061" w:type="dxa"/>
            <w:gridSpan w:val="2"/>
            <w:vAlign w:val="center"/>
          </w:tcPr>
          <w:p w14:paraId="76F06614">
            <w:pPr>
              <w:pStyle w:val="26"/>
              <w:widowControl w:val="0"/>
              <w:spacing w:before="167" w:line="220" w:lineRule="auto"/>
              <w:ind w:firstLine="678" w:firstLineChars="300"/>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7"/>
                <w:sz w:val="24"/>
                <w:szCs w:val="24"/>
              </w:rPr>
              <w:t>医院领导致辞</w:t>
            </w:r>
          </w:p>
        </w:tc>
        <w:tc>
          <w:tcPr>
            <w:tcW w:w="1290" w:type="dxa"/>
            <w:vMerge w:val="continue"/>
            <w:vAlign w:val="center"/>
          </w:tcPr>
          <w:p w14:paraId="4705327D">
            <w:pPr>
              <w:widowControl w:val="0"/>
              <w:numPr>
                <w:ilvl w:val="0"/>
                <w:numId w:val="0"/>
              </w:numPr>
              <w:spacing w:line="480" w:lineRule="auto"/>
              <w:jc w:val="center"/>
              <w:rPr>
                <w:rFonts w:hint="eastAsia" w:ascii="仿宋" w:hAnsi="仿宋" w:eastAsia="仿宋" w:cs="仿宋"/>
                <w:b/>
                <w:bCs/>
                <w:sz w:val="24"/>
                <w:szCs w:val="24"/>
                <w:vertAlign w:val="baseline"/>
                <w:lang w:val="en-US" w:eastAsia="zh-CN"/>
              </w:rPr>
            </w:pPr>
          </w:p>
        </w:tc>
      </w:tr>
      <w:tr w14:paraId="409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3BC29F70">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13:40-14:20</w:t>
            </w:r>
          </w:p>
        </w:tc>
        <w:tc>
          <w:tcPr>
            <w:tcW w:w="2319" w:type="dxa"/>
            <w:vAlign w:val="center"/>
          </w:tcPr>
          <w:p w14:paraId="366057C3">
            <w:pPr>
              <w:pStyle w:val="26"/>
              <w:widowControl w:val="0"/>
              <w:spacing w:before="169" w:line="224" w:lineRule="auto"/>
              <w:ind w:firstLine="684" w:firstLineChars="300"/>
              <w:jc w:val="both"/>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6"/>
                <w:sz w:val="24"/>
                <w:szCs w:val="24"/>
              </w:rPr>
              <w:t>刘兴会</w:t>
            </w:r>
          </w:p>
        </w:tc>
        <w:tc>
          <w:tcPr>
            <w:tcW w:w="4742" w:type="dxa"/>
            <w:vAlign w:val="center"/>
          </w:tcPr>
          <w:p w14:paraId="2273CD78">
            <w:pPr>
              <w:pStyle w:val="26"/>
              <w:widowControl w:val="0"/>
              <w:spacing w:before="169" w:line="220" w:lineRule="auto"/>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2"/>
                <w:sz w:val="24"/>
                <w:szCs w:val="24"/>
              </w:rPr>
              <w:t>难治性产后出血的早期预测和救治</w:t>
            </w:r>
          </w:p>
        </w:tc>
        <w:tc>
          <w:tcPr>
            <w:tcW w:w="1290" w:type="dxa"/>
            <w:vMerge w:val="continue"/>
            <w:vAlign w:val="center"/>
          </w:tcPr>
          <w:p w14:paraId="217074D8">
            <w:pPr>
              <w:widowControl w:val="0"/>
              <w:numPr>
                <w:ilvl w:val="0"/>
                <w:numId w:val="0"/>
              </w:numPr>
              <w:spacing w:line="480" w:lineRule="auto"/>
              <w:rPr>
                <w:rFonts w:hint="eastAsia" w:ascii="仿宋" w:hAnsi="仿宋" w:eastAsia="仿宋" w:cs="仿宋"/>
                <w:b/>
                <w:bCs/>
                <w:sz w:val="24"/>
                <w:szCs w:val="24"/>
                <w:vertAlign w:val="baseline"/>
              </w:rPr>
            </w:pPr>
          </w:p>
        </w:tc>
      </w:tr>
      <w:tr w14:paraId="05B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727" w:type="dxa"/>
            <w:shd w:val="clear" w:color="auto" w:fill="auto"/>
            <w:vAlign w:val="center"/>
          </w:tcPr>
          <w:p w14:paraId="51E64F4B">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14:20-15:00</w:t>
            </w:r>
          </w:p>
        </w:tc>
        <w:tc>
          <w:tcPr>
            <w:tcW w:w="2319" w:type="dxa"/>
            <w:vAlign w:val="center"/>
          </w:tcPr>
          <w:p w14:paraId="5D7699E2">
            <w:pPr>
              <w:pStyle w:val="26"/>
              <w:widowControl w:val="0"/>
              <w:spacing w:before="164" w:line="223" w:lineRule="auto"/>
              <w:ind w:firstLine="666" w:firstLineChars="300"/>
              <w:jc w:val="both"/>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9"/>
                <w:sz w:val="24"/>
                <w:szCs w:val="24"/>
              </w:rPr>
              <w:t>周</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淑</w:t>
            </w:r>
          </w:p>
        </w:tc>
        <w:tc>
          <w:tcPr>
            <w:tcW w:w="4742" w:type="dxa"/>
            <w:vAlign w:val="center"/>
          </w:tcPr>
          <w:p w14:paraId="6740852F">
            <w:pPr>
              <w:pStyle w:val="26"/>
              <w:widowControl w:val="0"/>
              <w:spacing w:before="164" w:line="222" w:lineRule="auto"/>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1"/>
                <w:sz w:val="24"/>
                <w:szCs w:val="24"/>
              </w:rPr>
              <w:t>妊娠期及产褥期静脉血栓栓塞症的规范诊治</w:t>
            </w:r>
          </w:p>
        </w:tc>
        <w:tc>
          <w:tcPr>
            <w:tcW w:w="1290" w:type="dxa"/>
            <w:vMerge w:val="continue"/>
            <w:vAlign w:val="center"/>
          </w:tcPr>
          <w:p w14:paraId="1D3BBB80">
            <w:pPr>
              <w:widowControl w:val="0"/>
              <w:numPr>
                <w:ilvl w:val="0"/>
                <w:numId w:val="0"/>
              </w:numPr>
              <w:spacing w:line="480" w:lineRule="auto"/>
              <w:rPr>
                <w:rFonts w:hint="eastAsia" w:ascii="仿宋" w:hAnsi="仿宋" w:eastAsia="仿宋" w:cs="仿宋"/>
                <w:b/>
                <w:bCs/>
                <w:sz w:val="24"/>
                <w:szCs w:val="24"/>
                <w:vertAlign w:val="baseline"/>
              </w:rPr>
            </w:pPr>
          </w:p>
        </w:tc>
      </w:tr>
      <w:tr w14:paraId="26F4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25D9FA4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15:00-15:40</w:t>
            </w:r>
          </w:p>
        </w:tc>
        <w:tc>
          <w:tcPr>
            <w:tcW w:w="2319" w:type="dxa"/>
            <w:vAlign w:val="center"/>
          </w:tcPr>
          <w:p w14:paraId="7933E126">
            <w:pPr>
              <w:pStyle w:val="26"/>
              <w:widowControl w:val="0"/>
              <w:spacing w:before="165" w:line="222" w:lineRule="auto"/>
              <w:ind w:firstLine="720" w:firstLineChars="30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赵红利</w:t>
            </w:r>
          </w:p>
        </w:tc>
        <w:tc>
          <w:tcPr>
            <w:tcW w:w="4742" w:type="dxa"/>
            <w:vAlign w:val="center"/>
          </w:tcPr>
          <w:p w14:paraId="006A6C40">
            <w:pPr>
              <w:pStyle w:val="26"/>
              <w:widowControl w:val="0"/>
              <w:spacing w:before="165" w:line="220" w:lineRule="auto"/>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2"/>
                <w:sz w:val="24"/>
                <w:szCs w:val="24"/>
              </w:rPr>
              <w:t>眉山市产科质控工作汇报</w:t>
            </w:r>
          </w:p>
        </w:tc>
        <w:tc>
          <w:tcPr>
            <w:tcW w:w="1290" w:type="dxa"/>
            <w:vMerge w:val="continue"/>
            <w:vAlign w:val="center"/>
          </w:tcPr>
          <w:p w14:paraId="34C66F6E">
            <w:pPr>
              <w:widowControl w:val="0"/>
              <w:numPr>
                <w:ilvl w:val="0"/>
                <w:numId w:val="0"/>
              </w:numPr>
              <w:spacing w:line="480" w:lineRule="auto"/>
              <w:rPr>
                <w:rFonts w:hint="eastAsia" w:ascii="仿宋" w:hAnsi="仿宋" w:eastAsia="仿宋" w:cs="仿宋"/>
                <w:b/>
                <w:bCs/>
                <w:sz w:val="24"/>
                <w:szCs w:val="24"/>
                <w:vertAlign w:val="baseline"/>
              </w:rPr>
            </w:pPr>
          </w:p>
        </w:tc>
      </w:tr>
      <w:tr w14:paraId="06FB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094C00D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15:40-16:20</w:t>
            </w:r>
          </w:p>
        </w:tc>
        <w:tc>
          <w:tcPr>
            <w:tcW w:w="2319" w:type="dxa"/>
            <w:vAlign w:val="center"/>
          </w:tcPr>
          <w:p w14:paraId="0FB26BE1">
            <w:pPr>
              <w:pStyle w:val="26"/>
              <w:widowControl w:val="0"/>
              <w:spacing w:before="109" w:line="221" w:lineRule="auto"/>
              <w:ind w:firstLine="684" w:firstLineChars="300"/>
              <w:jc w:val="both"/>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6"/>
                <w:sz w:val="24"/>
                <w:szCs w:val="24"/>
              </w:rPr>
              <w:t>何国琳</w:t>
            </w:r>
          </w:p>
        </w:tc>
        <w:tc>
          <w:tcPr>
            <w:tcW w:w="4742" w:type="dxa"/>
            <w:vAlign w:val="center"/>
          </w:tcPr>
          <w:p w14:paraId="6A7EF6D7">
            <w:pPr>
              <w:pStyle w:val="26"/>
              <w:widowControl w:val="0"/>
              <w:spacing w:before="109" w:line="221" w:lineRule="auto"/>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2"/>
                <w:sz w:val="24"/>
                <w:szCs w:val="24"/>
              </w:rPr>
              <w:t>眉山市产科质控数据简析</w:t>
            </w:r>
          </w:p>
        </w:tc>
        <w:tc>
          <w:tcPr>
            <w:tcW w:w="1290" w:type="dxa"/>
            <w:vMerge w:val="continue"/>
            <w:vAlign w:val="center"/>
          </w:tcPr>
          <w:p w14:paraId="7D01FD05">
            <w:pPr>
              <w:widowControl w:val="0"/>
              <w:numPr>
                <w:ilvl w:val="0"/>
                <w:numId w:val="0"/>
              </w:numPr>
              <w:spacing w:line="480" w:lineRule="auto"/>
              <w:rPr>
                <w:rFonts w:hint="eastAsia" w:ascii="仿宋" w:hAnsi="仿宋" w:eastAsia="仿宋" w:cs="仿宋"/>
                <w:b/>
                <w:bCs/>
                <w:sz w:val="24"/>
                <w:szCs w:val="24"/>
                <w:vertAlign w:val="baseline"/>
              </w:rPr>
            </w:pPr>
          </w:p>
        </w:tc>
      </w:tr>
      <w:tr w14:paraId="53AF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27" w:type="dxa"/>
            <w:vAlign w:val="center"/>
          </w:tcPr>
          <w:p w14:paraId="554692F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16:20-17:00</w:t>
            </w:r>
          </w:p>
        </w:tc>
        <w:tc>
          <w:tcPr>
            <w:tcW w:w="2319" w:type="dxa"/>
            <w:vAlign w:val="center"/>
          </w:tcPr>
          <w:p w14:paraId="2274B472">
            <w:pPr>
              <w:pStyle w:val="26"/>
              <w:widowControl w:val="0"/>
              <w:spacing w:before="147" w:line="220" w:lineRule="auto"/>
              <w:ind w:firstLine="672" w:firstLineChars="300"/>
              <w:jc w:val="both"/>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8"/>
                <w:sz w:val="24"/>
                <w:szCs w:val="24"/>
              </w:rPr>
              <w:t>林</w:t>
            </w:r>
            <w:r>
              <w:rPr>
                <w:rFonts w:hint="eastAsia" w:ascii="仿宋_GB2312" w:hAnsi="仿宋_GB2312" w:eastAsia="仿宋_GB2312" w:cs="仿宋_GB2312"/>
                <w:spacing w:val="-8"/>
                <w:sz w:val="24"/>
                <w:szCs w:val="24"/>
                <w:lang w:val="en-US" w:eastAsia="zh-CN"/>
              </w:rPr>
              <w:t xml:space="preserve">  </w:t>
            </w:r>
            <w:r>
              <w:rPr>
                <w:rFonts w:hint="eastAsia" w:ascii="仿宋_GB2312" w:hAnsi="仿宋_GB2312" w:eastAsia="仿宋_GB2312" w:cs="仿宋_GB2312"/>
                <w:spacing w:val="-8"/>
                <w:sz w:val="24"/>
                <w:szCs w:val="24"/>
              </w:rPr>
              <w:t>莉</w:t>
            </w:r>
          </w:p>
        </w:tc>
        <w:tc>
          <w:tcPr>
            <w:tcW w:w="4742" w:type="dxa"/>
            <w:vAlign w:val="center"/>
          </w:tcPr>
          <w:p w14:paraId="3F67C75D">
            <w:pPr>
              <w:pStyle w:val="26"/>
              <w:widowControl w:val="0"/>
              <w:spacing w:before="146" w:line="223" w:lineRule="auto"/>
              <w:jc w:val="center"/>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pacing w:val="-4"/>
                <w:sz w:val="24"/>
                <w:szCs w:val="24"/>
              </w:rPr>
              <w:t>降低初产妇剖宫产率</w:t>
            </w:r>
          </w:p>
        </w:tc>
        <w:tc>
          <w:tcPr>
            <w:tcW w:w="1290" w:type="dxa"/>
            <w:vMerge w:val="continue"/>
            <w:vAlign w:val="center"/>
          </w:tcPr>
          <w:p w14:paraId="5BCBF0B9">
            <w:pPr>
              <w:widowControl w:val="0"/>
              <w:numPr>
                <w:ilvl w:val="0"/>
                <w:numId w:val="0"/>
              </w:numPr>
              <w:spacing w:line="480" w:lineRule="auto"/>
              <w:rPr>
                <w:rFonts w:hint="eastAsia" w:ascii="仿宋" w:hAnsi="仿宋" w:eastAsia="仿宋" w:cs="仿宋"/>
                <w:b/>
                <w:bCs/>
                <w:sz w:val="24"/>
                <w:szCs w:val="24"/>
                <w:vertAlign w:val="baseline"/>
              </w:rPr>
            </w:pPr>
          </w:p>
        </w:tc>
      </w:tr>
      <w:tr w14:paraId="1A08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1727" w:type="dxa"/>
            <w:vAlign w:val="center"/>
          </w:tcPr>
          <w:p w14:paraId="419E7B4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17:00-17:40</w:t>
            </w:r>
          </w:p>
        </w:tc>
        <w:tc>
          <w:tcPr>
            <w:tcW w:w="2319" w:type="dxa"/>
            <w:vAlign w:val="center"/>
          </w:tcPr>
          <w:p w14:paraId="67B6E611">
            <w:pPr>
              <w:pStyle w:val="26"/>
              <w:widowControl w:val="0"/>
              <w:spacing w:before="153" w:line="222" w:lineRule="auto"/>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4"/>
                <w:sz w:val="24"/>
                <w:szCs w:val="24"/>
              </w:rPr>
              <w:t>骆丽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赵红利</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黄仲禄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杨琴</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冯小平</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易琼</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唐可</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张立波</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周艳燕</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潘慧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伍雪花</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何慧英</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任利红</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潘东义</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王辉</w:t>
            </w:r>
          </w:p>
        </w:tc>
        <w:tc>
          <w:tcPr>
            <w:tcW w:w="4742" w:type="dxa"/>
            <w:vAlign w:val="center"/>
          </w:tcPr>
          <w:p w14:paraId="676C12B4">
            <w:pPr>
              <w:pStyle w:val="26"/>
              <w:widowControl w:val="0"/>
              <w:spacing w:before="153" w:line="222" w:lineRule="auto"/>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2"/>
                <w:sz w:val="24"/>
                <w:szCs w:val="24"/>
              </w:rPr>
              <w:t>疑难病例讨论与总结</w:t>
            </w:r>
          </w:p>
        </w:tc>
        <w:tc>
          <w:tcPr>
            <w:tcW w:w="1290" w:type="dxa"/>
            <w:vMerge w:val="continue"/>
            <w:vAlign w:val="center"/>
          </w:tcPr>
          <w:p w14:paraId="5DB32517">
            <w:pPr>
              <w:widowControl w:val="0"/>
              <w:numPr>
                <w:ilvl w:val="0"/>
                <w:numId w:val="0"/>
              </w:numPr>
              <w:spacing w:line="480" w:lineRule="auto"/>
              <w:rPr>
                <w:rFonts w:hint="eastAsia" w:ascii="仿宋" w:hAnsi="仿宋" w:eastAsia="仿宋" w:cs="仿宋"/>
                <w:b/>
                <w:bCs/>
                <w:sz w:val="24"/>
                <w:szCs w:val="24"/>
                <w:vertAlign w:val="baseline"/>
              </w:rPr>
            </w:pPr>
          </w:p>
        </w:tc>
      </w:tr>
    </w:tbl>
    <w:p w14:paraId="68EA47D3">
      <w:pPr>
        <w:pStyle w:val="9"/>
        <w:ind w:left="0" w:leftChars="0" w:firstLine="0" w:firstLineChars="0"/>
        <w:jc w:val="center"/>
      </w:pPr>
    </w:p>
    <w:sectPr>
      <w:headerReference r:id="rId3" w:type="default"/>
      <w:footerReference r:id="rId5" w:type="default"/>
      <w:headerReference r:id="rId4" w:type="even"/>
      <w:pgSz w:w="11906" w:h="16838"/>
      <w:pgMar w:top="1701" w:right="1474" w:bottom="1361" w:left="1588"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Yg2gj">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C3CB">
    <w:pPr>
      <w:pStyle w:val="6"/>
      <w:framePr w:wrap="around" w:vAnchor="text" w:hAnchor="margin" w:xAlign="outside" w:y="1"/>
      <w:rPr>
        <w:rStyle w:val="13"/>
        <w:rFonts w:ascii="仿宋_GB2312" w:eastAsia="仿宋_GB2312" w:cs="Times New Roman"/>
        <w:sz w:val="32"/>
        <w:szCs w:val="32"/>
      </w:rPr>
    </w:pPr>
    <w:r>
      <w:rPr>
        <w:rStyle w:val="13"/>
        <w:rFonts w:ascii="仿宋_GB2312" w:eastAsia="仿宋_GB2312" w:cs="仿宋_GB2312"/>
        <w:sz w:val="32"/>
        <w:szCs w:val="32"/>
      </w:rPr>
      <w:fldChar w:fldCharType="begin"/>
    </w:r>
    <w:r>
      <w:rPr>
        <w:rStyle w:val="13"/>
        <w:rFonts w:ascii="仿宋_GB2312" w:eastAsia="仿宋_GB2312" w:cs="仿宋_GB2312"/>
        <w:sz w:val="32"/>
        <w:szCs w:val="32"/>
      </w:rPr>
      <w:instrText xml:space="preserve">PAGE  </w:instrText>
    </w:r>
    <w:r>
      <w:rPr>
        <w:rStyle w:val="13"/>
        <w:rFonts w:ascii="仿宋_GB2312" w:eastAsia="仿宋_GB2312" w:cs="仿宋_GB2312"/>
        <w:sz w:val="32"/>
        <w:szCs w:val="32"/>
      </w:rPr>
      <w:fldChar w:fldCharType="separate"/>
    </w:r>
    <w:r>
      <w:rPr>
        <w:rStyle w:val="13"/>
        <w:rFonts w:ascii="仿宋_GB2312" w:eastAsia="仿宋_GB2312" w:cs="仿宋_GB2312"/>
        <w:sz w:val="32"/>
        <w:szCs w:val="32"/>
      </w:rPr>
      <w:t>- 5 -</w:t>
    </w:r>
    <w:r>
      <w:rPr>
        <w:rStyle w:val="13"/>
        <w:rFonts w:ascii="仿宋_GB2312" w:eastAsia="仿宋_GB2312" w:cs="仿宋_GB2312"/>
        <w:sz w:val="32"/>
        <w:szCs w:val="32"/>
      </w:rPr>
      <w:fldChar w:fldCharType="end"/>
    </w:r>
  </w:p>
  <w:p w14:paraId="65502730">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776B">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E389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HorizontalSpacing w:val="211"/>
  <w:drawingGridVerticalSpacing w:val="31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40FD"/>
    <w:rsid w:val="177B1AE6"/>
    <w:rsid w:val="18695DE3"/>
    <w:rsid w:val="1BB6133F"/>
    <w:rsid w:val="2749405A"/>
    <w:rsid w:val="276F7B8E"/>
    <w:rsid w:val="2AA333D6"/>
    <w:rsid w:val="2B552E3B"/>
    <w:rsid w:val="2B634913"/>
    <w:rsid w:val="2C6B3A80"/>
    <w:rsid w:val="2D393B7E"/>
    <w:rsid w:val="2F3E035E"/>
    <w:rsid w:val="2F866E22"/>
    <w:rsid w:val="32325CC9"/>
    <w:rsid w:val="348D19F5"/>
    <w:rsid w:val="351F5D4F"/>
    <w:rsid w:val="372E0D01"/>
    <w:rsid w:val="390908A8"/>
    <w:rsid w:val="3CB74ABF"/>
    <w:rsid w:val="401F4E55"/>
    <w:rsid w:val="40B3559D"/>
    <w:rsid w:val="41B14952"/>
    <w:rsid w:val="4A802994"/>
    <w:rsid w:val="4B1650A7"/>
    <w:rsid w:val="4C4A325A"/>
    <w:rsid w:val="4CA54934"/>
    <w:rsid w:val="4F4B17C3"/>
    <w:rsid w:val="4F9F566B"/>
    <w:rsid w:val="506568B4"/>
    <w:rsid w:val="53DD69C9"/>
    <w:rsid w:val="5778511F"/>
    <w:rsid w:val="57A51C8C"/>
    <w:rsid w:val="60695F4D"/>
    <w:rsid w:val="623C31ED"/>
    <w:rsid w:val="645E569D"/>
    <w:rsid w:val="661E1587"/>
    <w:rsid w:val="69943F26"/>
    <w:rsid w:val="69CB5582"/>
    <w:rsid w:val="6BFD39ED"/>
    <w:rsid w:val="6CF44DF0"/>
    <w:rsid w:val="6D5C4743"/>
    <w:rsid w:val="6EFE1F56"/>
    <w:rsid w:val="75D51537"/>
    <w:rsid w:val="792A70D5"/>
    <w:rsid w:val="7AB07FDE"/>
    <w:rsid w:val="7C0972AC"/>
    <w:rsid w:val="7DE642E1"/>
    <w:rsid w:val="7EF32454"/>
    <w:rsid w:val="7FC90E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Plain Text"/>
    <w:basedOn w:val="1"/>
    <w:link w:val="15"/>
    <w:qFormat/>
    <w:uiPriority w:val="99"/>
    <w:rPr>
      <w:rFonts w:ascii="宋体" w:cs="宋体"/>
    </w:rPr>
  </w:style>
  <w:style w:type="paragraph" w:styleId="5">
    <w:name w:val="Date"/>
    <w:basedOn w:val="1"/>
    <w:next w:val="1"/>
    <w:link w:val="16"/>
    <w:qFormat/>
    <w:uiPriority w:val="99"/>
    <w:pPr>
      <w:ind w:left="2500" w:leftChars="250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100" w:afterAutospacing="1"/>
      <w:ind w:left="0" w:right="0"/>
      <w:jc w:val="left"/>
    </w:pPr>
    <w:rPr>
      <w:rFonts w:ascii="Times New Roman" w:hAnsi="Times New Roman" w:eastAsia="宋体" w:cs="Times New Roman"/>
      <w:kern w:val="0"/>
      <w:sz w:val="24"/>
      <w:lang w:val="en-US" w:eastAsia="zh-CN"/>
    </w:rPr>
  </w:style>
  <w:style w:type="paragraph" w:styleId="9">
    <w:name w:val="Body Text First Indent 2"/>
    <w:basedOn w:val="3"/>
    <w:qFormat/>
    <w:uiPriority w:val="0"/>
    <w:pPr>
      <w:tabs>
        <w:tab w:val="left" w:pos="-1440"/>
      </w:tabs>
      <w:spacing w:after="0"/>
      <w:ind w:left="0" w:leftChars="0" w:firstLine="420" w:firstLineChars="200"/>
    </w:pPr>
    <w:rPr>
      <w:rFonts w:ascii="HYg2gj" w:hAnsi="Times New Roman" w:eastAsia="HYg2gj" w:cs="Times New Roman"/>
      <w:b/>
      <w:bCs/>
      <w:kern w:val="0"/>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styleId="14">
    <w:name w:val="Hyperlink"/>
    <w:qFormat/>
    <w:uiPriority w:val="0"/>
    <w:rPr>
      <w:color w:val="0000FF"/>
      <w:u w:val="single"/>
    </w:rPr>
  </w:style>
  <w:style w:type="character" w:customStyle="1" w:styleId="15">
    <w:name w:val="纯文本 Char"/>
    <w:link w:val="4"/>
    <w:qFormat/>
    <w:uiPriority w:val="99"/>
    <w:rPr>
      <w:rFonts w:ascii="宋体" w:hAnsi="Courier New" w:cs="宋体"/>
      <w:sz w:val="21"/>
      <w:szCs w:val="21"/>
    </w:rPr>
  </w:style>
  <w:style w:type="character" w:customStyle="1" w:styleId="16">
    <w:name w:val="日期 Char"/>
    <w:link w:val="5"/>
    <w:qFormat/>
    <w:uiPriority w:val="99"/>
    <w:rPr>
      <w:rFonts w:ascii="Calibri" w:hAnsi="Calibri" w:cs="Calibri"/>
      <w:sz w:val="21"/>
      <w:szCs w:val="21"/>
    </w:rPr>
  </w:style>
  <w:style w:type="character" w:customStyle="1" w:styleId="17">
    <w:name w:val="页脚 Char"/>
    <w:link w:val="6"/>
    <w:qFormat/>
    <w:uiPriority w:val="99"/>
    <w:rPr>
      <w:rFonts w:ascii="Calibri" w:hAnsi="Calibri" w:cs="Calibri"/>
      <w:sz w:val="18"/>
      <w:szCs w:val="18"/>
    </w:rPr>
  </w:style>
  <w:style w:type="character" w:customStyle="1" w:styleId="18">
    <w:name w:val="页眉 Char"/>
    <w:link w:val="7"/>
    <w:qFormat/>
    <w:uiPriority w:val="99"/>
    <w:rPr>
      <w:rFonts w:ascii="Calibri" w:hAnsi="Calibri" w:cs="Calibri"/>
      <w:sz w:val="18"/>
      <w:szCs w:val="18"/>
    </w:rPr>
  </w:style>
  <w:style w:type="character" w:customStyle="1" w:styleId="19">
    <w:name w:val="apple-converted-space"/>
    <w:basedOn w:val="12"/>
    <w:qFormat/>
    <w:uiPriority w:val="99"/>
  </w:style>
  <w:style w:type="character" w:customStyle="1" w:styleId="20">
    <w:name w:val="Body text|2_"/>
    <w:link w:val="21"/>
    <w:qFormat/>
    <w:uiPriority w:val="99"/>
    <w:rPr>
      <w:rFonts w:ascii="PMingLiU" w:hAnsi="PMingLiU" w:eastAsia="PMingLiU" w:cs="PMingLiU"/>
      <w:sz w:val="26"/>
      <w:szCs w:val="26"/>
      <w:shd w:val="clear" w:color="auto" w:fill="FFFFFF"/>
    </w:rPr>
  </w:style>
  <w:style w:type="paragraph" w:customStyle="1" w:styleId="21">
    <w:name w:val="Body text|2"/>
    <w:basedOn w:val="1"/>
    <w:link w:val="20"/>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2">
    <w:name w:val="Body text|2 + 11 pt"/>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3">
    <w:name w:val="List Paragraph"/>
    <w:basedOn w:val="1"/>
    <w:qFormat/>
    <w:uiPriority w:val="34"/>
    <w:pPr>
      <w:ind w:firstLine="200" w:firstLineChars="200"/>
    </w:pPr>
    <w:rPr>
      <w:rFonts w:cs="Arial"/>
      <w:szCs w:val="22"/>
    </w:rPr>
  </w:style>
  <w:style w:type="paragraph" w:customStyle="1" w:styleId="24">
    <w:name w:val="列出段落1"/>
    <w:basedOn w:val="1"/>
    <w:qFormat/>
    <w:uiPriority w:val="34"/>
    <w:pPr>
      <w:ind w:firstLine="420" w:firstLineChars="200"/>
    </w:pPr>
  </w:style>
  <w:style w:type="table" w:customStyle="1" w:styleId="25">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0017C-1EAB-4578-A2D7-26E004E151A7}">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554</Words>
  <Characters>716</Characters>
  <Paragraphs>126</Paragraphs>
  <TotalTime>9</TotalTime>
  <ScaleCrop>false</ScaleCrop>
  <LinksUpToDate>false</LinksUpToDate>
  <CharactersWithSpaces>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2018-06-11T06:06:00Z</dcterms:created>
  <dc:creator>Administrator</dc:creator>
  <cp:lastModifiedBy>市医学会</cp:lastModifiedBy>
  <cp:lastPrinted>2025-11-11T02:50:00Z</cp:lastPrinted>
  <dcterms:modified xsi:type="dcterms:W3CDTF">2025-11-11T07:49:41Z</dcterms:modified>
  <dc:title>眉山市医学会文件</dc:title>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D40FA08108674E59A29C89F45DA08430_13</vt:lpwstr>
  </property>
  <property fmtid="{D5CDD505-2E9C-101B-9397-08002B2CF9AE}" pid="4" name="KSOTemplateDocerSaveRecord">
    <vt:lpwstr>eyJoZGlkIjoiYjU2NzhhYzkzNTk0NzY1MTg4OWY3NjRmYjliMjJiMWIiLCJ1c2VySWQiOiIxNjI0MjI5ODQ1In0=</vt:lpwstr>
  </property>
</Properties>
</file>