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3364E">
      <w:pPr>
        <w:spacing w:line="252" w:lineRule="auto"/>
      </w:pPr>
    </w:p>
    <w:p w14:paraId="4DC7210E">
      <w:pPr>
        <w:spacing w:line="252" w:lineRule="auto"/>
      </w:pPr>
    </w:p>
    <w:p w14:paraId="6B4C044E">
      <w:pPr>
        <w:spacing w:line="252" w:lineRule="auto"/>
      </w:pPr>
    </w:p>
    <w:p w14:paraId="5E4E0597">
      <w:pPr>
        <w:spacing w:line="252" w:lineRule="auto"/>
      </w:pPr>
    </w:p>
    <w:p w14:paraId="7239695D">
      <w:pPr>
        <w:spacing w:before="558" w:line="184" w:lineRule="auto"/>
        <w:jc w:val="right"/>
        <w:rPr>
          <w:rFonts w:hint="eastAsia" w:ascii="微软雅黑" w:hAnsi="微软雅黑" w:eastAsia="微软雅黑" w:cs="微软雅黑"/>
          <w:sz w:val="130"/>
          <w:szCs w:val="130"/>
          <w:lang w:eastAsia="zh-CN"/>
        </w:rPr>
      </w:pPr>
      <w:r>
        <w:rPr>
          <w:rFonts w:hint="eastAsia" w:ascii="方正小标宋简体" w:hAnsi="方正小标宋简体" w:eastAsia="方正小标宋简体" w:cs="方正小标宋简体"/>
          <w:color w:val="FF0000"/>
          <w:spacing w:val="-71"/>
          <w:w w:val="89"/>
          <w:sz w:val="130"/>
          <w:szCs w:val="130"/>
          <w:lang w:eastAsia="zh-CN"/>
        </w:rPr>
        <w:t>眉山市医学</w:t>
      </w:r>
      <w:r>
        <w:rPr>
          <w:rFonts w:hint="eastAsia" w:ascii="方正小标宋简体" w:hAnsi="方正小标宋简体" w:eastAsia="方正小标宋简体" w:cs="方正小标宋简体"/>
          <w:color w:val="FF0000"/>
          <w:spacing w:val="-70"/>
          <w:w w:val="89"/>
          <w:sz w:val="130"/>
          <w:szCs w:val="130"/>
          <w:lang w:eastAsia="zh-CN"/>
        </w:rPr>
        <w:t>会文</w:t>
      </w:r>
      <w:r>
        <w:rPr>
          <w:rFonts w:hint="eastAsia" w:ascii="方正小标宋简体" w:hAnsi="方正小标宋简体" w:eastAsia="方正小标宋简体" w:cs="方正小标宋简体"/>
          <w:color w:val="FF0000"/>
          <w:spacing w:val="-17"/>
          <w:w w:val="89"/>
          <w:sz w:val="130"/>
          <w:szCs w:val="130"/>
          <w:lang w:eastAsia="zh-CN"/>
        </w:rPr>
        <w:t>件</w:t>
      </w:r>
    </w:p>
    <w:p w14:paraId="1F8C0A20">
      <w:pPr>
        <w:pStyle w:val="2"/>
        <w:spacing w:before="324" w:line="223" w:lineRule="auto"/>
        <w:jc w:val="center"/>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pacing w:val="4"/>
          <w:sz w:val="32"/>
          <w:szCs w:val="32"/>
          <w:lang w:eastAsia="zh-CN"/>
        </w:rPr>
        <w:t>眉医学会〔2026〕50号</w:t>
      </w:r>
    </w:p>
    <w:p w14:paraId="5A6D327C">
      <w:pPr>
        <w:spacing w:before="175" w:line="45" w:lineRule="exact"/>
      </w:pPr>
      <w:r>
        <w:drawing>
          <wp:inline distT="0" distB="0" distL="0" distR="0">
            <wp:extent cx="5713730" cy="279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5714274" cy="28572"/>
                    </a:xfrm>
                    <a:prstGeom prst="rect">
                      <a:avLst/>
                    </a:prstGeom>
                  </pic:spPr>
                </pic:pic>
              </a:graphicData>
            </a:graphic>
          </wp:inline>
        </w:drawing>
      </w:r>
    </w:p>
    <w:p w14:paraId="2A36961D">
      <w:pPr>
        <w:spacing w:line="600" w:lineRule="exact"/>
        <w:jc w:val="center"/>
        <w:rPr>
          <w:rFonts w:eastAsia="仿宋_GB2312"/>
          <w:sz w:val="32"/>
          <w:szCs w:val="22"/>
        </w:rPr>
      </w:pPr>
    </w:p>
    <w:p w14:paraId="0B29B2ED">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眉山市医学会</w:t>
      </w:r>
    </w:p>
    <w:p w14:paraId="59C1E026">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关于举办精神卫生专委会、精神科护理专委会2026年学术会议暨区域精神卫生中心精神科巡回会议及继教项目“精神科安全管理到风险预防培训”的通知</w:t>
      </w:r>
    </w:p>
    <w:p w14:paraId="7DC0F887">
      <w:pPr>
        <w:spacing w:before="160" w:line="600" w:lineRule="exact"/>
        <w:ind w:left="1804"/>
        <w:rPr>
          <w:rFonts w:hint="eastAsia" w:ascii="宋体" w:hAnsi="宋体" w:eastAsia="仿宋_GB2312" w:cs="宋体"/>
          <w:b/>
          <w:bCs/>
          <w:spacing w:val="18"/>
          <w:sz w:val="32"/>
          <w:szCs w:val="44"/>
          <w:lang w:eastAsia="zh-CN"/>
        </w:rPr>
      </w:pPr>
    </w:p>
    <w:p w14:paraId="6F0B545E">
      <w:pPr>
        <w:pStyle w:val="2"/>
        <w:spacing w:line="600" w:lineRule="exact"/>
        <w:rPr>
          <w:rFonts w:hint="eastAsia" w:eastAsia="仿宋_GB2312"/>
          <w:sz w:val="32"/>
          <w:szCs w:val="32"/>
          <w:lang w:eastAsia="zh-CN"/>
        </w:rPr>
      </w:pPr>
      <w:r>
        <w:rPr>
          <w:rFonts w:eastAsia="仿宋_GB2312"/>
          <w:spacing w:val="11"/>
          <w:sz w:val="32"/>
          <w:szCs w:val="32"/>
          <w:lang w:eastAsia="zh-CN"/>
        </w:rPr>
        <w:t>各县（区）医学会</w:t>
      </w:r>
      <w:r>
        <w:rPr>
          <w:rFonts w:hint="eastAsia" w:eastAsia="仿宋_GB2312"/>
          <w:spacing w:val="11"/>
          <w:sz w:val="32"/>
          <w:szCs w:val="32"/>
          <w:lang w:eastAsia="zh-CN"/>
        </w:rPr>
        <w:t>，</w:t>
      </w:r>
      <w:r>
        <w:rPr>
          <w:rFonts w:eastAsia="仿宋_GB2312"/>
          <w:spacing w:val="11"/>
          <w:sz w:val="32"/>
          <w:szCs w:val="32"/>
          <w:lang w:eastAsia="zh-CN"/>
        </w:rPr>
        <w:t>团体会员单位：</w:t>
      </w:r>
    </w:p>
    <w:p w14:paraId="20B087C5">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为深入贯彻落实国家关于加强精神卫生工作及患者安全保障的相关要求，适应精神科护理模式由“被动处置”向“主动预防”转型的发展趋势，切实提升精</w:t>
      </w:r>
      <w:r>
        <w:rPr>
          <w:rFonts w:hint="eastAsia" w:ascii="仿宋_GB2312" w:hAnsi="仿宋_GB2312" w:eastAsia="仿宋_GB2312" w:cs="仿宋_GB2312"/>
          <w:color w:val="auto"/>
          <w:spacing w:val="11"/>
          <w:sz w:val="32"/>
          <w:szCs w:val="32"/>
          <w:lang w:eastAsia="zh-CN"/>
        </w:rPr>
        <w:t>神科医务人员的风</w:t>
      </w:r>
      <w:r>
        <w:rPr>
          <w:rFonts w:hint="eastAsia" w:ascii="仿宋_GB2312" w:hAnsi="仿宋_GB2312" w:eastAsia="仿宋_GB2312" w:cs="仿宋_GB2312"/>
          <w:spacing w:val="11"/>
          <w:sz w:val="32"/>
          <w:szCs w:val="32"/>
          <w:lang w:eastAsia="zh-CN"/>
        </w:rPr>
        <w:t>险预见能力与安全管理水平，构建系统化、规范化、前瞻性</w:t>
      </w:r>
      <w:r>
        <w:rPr>
          <w:rFonts w:hint="eastAsia" w:ascii="仿宋_GB2312" w:hAnsi="仿宋_GB2312" w:eastAsia="仿宋_GB2312" w:cs="仿宋_GB2312"/>
          <w:color w:val="auto"/>
          <w:spacing w:val="11"/>
          <w:sz w:val="32"/>
          <w:szCs w:val="32"/>
          <w:lang w:eastAsia="zh-CN"/>
        </w:rPr>
        <w:t>的诊治安全防</w:t>
      </w:r>
      <w:r>
        <w:rPr>
          <w:rFonts w:hint="eastAsia" w:ascii="仿宋_GB2312" w:hAnsi="仿宋_GB2312" w:eastAsia="仿宋_GB2312" w:cs="仿宋_GB2312"/>
          <w:spacing w:val="11"/>
          <w:sz w:val="32"/>
          <w:szCs w:val="32"/>
          <w:lang w:eastAsia="zh-CN"/>
        </w:rPr>
        <w:t>控体系，由眉山市医学会主办、眉山市中医医院（眉山市精神卫生中心）承办的《眉山市医学会精神卫生专委会、精神科护理专委会2026年学术会议暨区域精神卫生中心精神科巡回会议及继教项目“精神科安全管理到风险预防培训”》定于近期举行。现将有关事宜通知如下：</w:t>
      </w:r>
    </w:p>
    <w:p w14:paraId="2F556084">
      <w:pPr>
        <w:spacing w:line="600" w:lineRule="exact"/>
        <w:ind w:firstLine="684" w:firstLineChars="200"/>
        <w:rPr>
          <w:rFonts w:hint="eastAsia" w:ascii="黑体" w:hAnsi="黑体" w:eastAsia="黑体" w:cs="黑体"/>
          <w:spacing w:val="11"/>
          <w:sz w:val="32"/>
          <w:szCs w:val="32"/>
          <w:lang w:eastAsia="zh-CN"/>
        </w:rPr>
      </w:pPr>
      <w:r>
        <w:rPr>
          <w:rFonts w:hint="eastAsia" w:ascii="黑体" w:hAnsi="黑体" w:eastAsia="黑体" w:cs="黑体"/>
          <w:spacing w:val="11"/>
          <w:sz w:val="32"/>
          <w:szCs w:val="32"/>
          <w:lang w:eastAsia="zh-CN"/>
        </w:rPr>
        <w:t>一、会议时间</w:t>
      </w:r>
    </w:p>
    <w:p w14:paraId="79647A85">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2026年5月20日（星期三）8:30-9:00签到，9:00正式开会。</w:t>
      </w:r>
    </w:p>
    <w:p w14:paraId="1EBD46F7">
      <w:pPr>
        <w:spacing w:line="600" w:lineRule="exact"/>
        <w:ind w:firstLine="684" w:firstLineChars="200"/>
        <w:rPr>
          <w:rFonts w:hint="eastAsia" w:ascii="黑体" w:hAnsi="黑体" w:eastAsia="黑体" w:cs="黑体"/>
          <w:spacing w:val="11"/>
          <w:sz w:val="32"/>
          <w:szCs w:val="32"/>
          <w:lang w:eastAsia="zh-CN"/>
        </w:rPr>
      </w:pPr>
      <w:r>
        <w:rPr>
          <w:rFonts w:hint="eastAsia" w:ascii="黑体" w:hAnsi="黑体" w:eastAsia="黑体" w:cs="黑体"/>
          <w:spacing w:val="11"/>
          <w:sz w:val="32"/>
          <w:szCs w:val="32"/>
          <w:lang w:eastAsia="zh-CN"/>
        </w:rPr>
        <w:t>二、会议地点</w:t>
      </w:r>
    </w:p>
    <w:p w14:paraId="5E5834F1">
      <w:pPr>
        <w:widowControl w:val="0"/>
        <w:spacing w:line="600" w:lineRule="exact"/>
        <w:ind w:firstLine="684" w:firstLineChars="200"/>
        <w:jc w:val="both"/>
        <w:rPr>
          <w:rFonts w:hint="eastAsia" w:ascii="仿宋" w:hAnsi="仿宋" w:eastAsia="仿宋_GB2312" w:cs="仿宋"/>
          <w:spacing w:val="11"/>
          <w:sz w:val="32"/>
          <w:szCs w:val="32"/>
          <w:lang w:eastAsia="zh-CN"/>
        </w:rPr>
      </w:pPr>
      <w:r>
        <w:rPr>
          <w:rFonts w:hint="eastAsia" w:ascii="仿宋" w:hAnsi="仿宋" w:eastAsia="仿宋_GB2312" w:cs="仿宋"/>
          <w:spacing w:val="11"/>
          <w:sz w:val="32"/>
          <w:szCs w:val="32"/>
          <w:lang w:eastAsia="zh-CN"/>
        </w:rPr>
        <w:t>眉山市精神卫生中心1号会议室（眉山市东坡区思蒙镇车辆厂生活区）。</w:t>
      </w:r>
    </w:p>
    <w:p w14:paraId="78F3D8C4">
      <w:pPr>
        <w:spacing w:line="600" w:lineRule="exact"/>
        <w:ind w:firstLine="684" w:firstLineChars="200"/>
        <w:rPr>
          <w:rFonts w:hint="eastAsia" w:ascii="黑体" w:hAnsi="黑体" w:eastAsia="黑体" w:cs="黑体"/>
          <w:spacing w:val="11"/>
          <w:sz w:val="32"/>
          <w:szCs w:val="32"/>
          <w:lang w:eastAsia="zh-CN"/>
        </w:rPr>
      </w:pPr>
      <w:r>
        <w:rPr>
          <w:rFonts w:hint="eastAsia" w:ascii="黑体" w:hAnsi="黑体" w:eastAsia="黑体" w:cs="黑体"/>
          <w:spacing w:val="11"/>
          <w:sz w:val="32"/>
          <w:szCs w:val="32"/>
          <w:lang w:eastAsia="zh-CN"/>
        </w:rPr>
        <w:t>三、参会对象</w:t>
      </w:r>
    </w:p>
    <w:p w14:paraId="3DCFC187">
      <w:pPr>
        <w:spacing w:line="600" w:lineRule="exact"/>
        <w:ind w:firstLine="684" w:firstLineChars="200"/>
        <w:rPr>
          <w:rFonts w:hint="eastAsia" w:ascii="仿宋" w:hAnsi="仿宋" w:eastAsia="仿宋_GB2312" w:cs="仿宋"/>
          <w:spacing w:val="11"/>
          <w:sz w:val="32"/>
          <w:szCs w:val="32"/>
          <w:lang w:eastAsia="zh-CN"/>
        </w:rPr>
      </w:pPr>
      <w:r>
        <w:rPr>
          <w:rFonts w:hint="eastAsia" w:ascii="仿宋" w:hAnsi="仿宋" w:eastAsia="仿宋_GB2312" w:cs="仿宋"/>
          <w:spacing w:val="11"/>
          <w:sz w:val="32"/>
          <w:szCs w:val="32"/>
          <w:lang w:eastAsia="zh-CN"/>
        </w:rPr>
        <w:t>（一）眉山市医学会精神卫生专委会、精神科护理专委会全体成员；</w:t>
      </w:r>
    </w:p>
    <w:p w14:paraId="6640284A">
      <w:pPr>
        <w:spacing w:line="600" w:lineRule="exact"/>
        <w:ind w:firstLine="684" w:firstLineChars="200"/>
        <w:rPr>
          <w:rFonts w:hint="eastAsia" w:ascii="仿宋" w:hAnsi="仿宋" w:eastAsia="仿宋_GB2312" w:cs="仿宋"/>
          <w:spacing w:val="11"/>
          <w:sz w:val="32"/>
          <w:szCs w:val="32"/>
          <w:lang w:eastAsia="zh-CN"/>
        </w:rPr>
      </w:pPr>
      <w:r>
        <w:rPr>
          <w:rFonts w:hint="eastAsia" w:ascii="仿宋" w:hAnsi="仿宋" w:eastAsia="仿宋_GB2312" w:cs="仿宋"/>
          <w:spacing w:val="11"/>
          <w:sz w:val="32"/>
          <w:szCs w:val="32"/>
          <w:lang w:eastAsia="zh-CN"/>
        </w:rPr>
        <w:t>（二）全市各级医疗机构从事精神卫生专业的医护人员。</w:t>
      </w:r>
    </w:p>
    <w:p w14:paraId="46568D54">
      <w:pPr>
        <w:spacing w:line="600" w:lineRule="exact"/>
        <w:ind w:firstLine="684" w:firstLineChars="200"/>
        <w:rPr>
          <w:rFonts w:hint="eastAsia" w:ascii="仿宋" w:hAnsi="仿宋" w:eastAsia="仿宋_GB2312" w:cs="仿宋"/>
          <w:spacing w:val="11"/>
          <w:sz w:val="32"/>
          <w:szCs w:val="32"/>
          <w:lang w:eastAsia="zh-CN"/>
        </w:rPr>
      </w:pPr>
      <w:r>
        <w:rPr>
          <w:rFonts w:hint="eastAsia" w:ascii="黑体" w:hAnsi="黑体" w:eastAsia="黑体" w:cs="黑体"/>
          <w:spacing w:val="11"/>
          <w:sz w:val="32"/>
          <w:szCs w:val="32"/>
          <w:lang w:eastAsia="zh-CN"/>
        </w:rPr>
        <w:t>四、会议议程</w:t>
      </w:r>
      <w:r>
        <w:rPr>
          <w:rFonts w:hint="eastAsia" w:ascii="仿宋" w:hAnsi="仿宋" w:eastAsia="仿宋_GB2312" w:cs="仿宋"/>
          <w:spacing w:val="11"/>
          <w:sz w:val="32"/>
          <w:szCs w:val="32"/>
          <w:lang w:eastAsia="zh-CN"/>
        </w:rPr>
        <w:t>（见附件）</w:t>
      </w:r>
    </w:p>
    <w:p w14:paraId="01789F52">
      <w:pPr>
        <w:spacing w:line="600" w:lineRule="exact"/>
        <w:ind w:firstLine="684" w:firstLineChars="200"/>
        <w:rPr>
          <w:rFonts w:hint="eastAsia" w:ascii="黑体" w:hAnsi="黑体" w:eastAsia="黑体" w:cs="黑体"/>
          <w:spacing w:val="11"/>
          <w:sz w:val="32"/>
          <w:szCs w:val="32"/>
          <w:lang w:eastAsia="zh-CN"/>
        </w:rPr>
      </w:pPr>
      <w:r>
        <w:rPr>
          <w:rFonts w:hint="eastAsia" w:ascii="黑体" w:hAnsi="黑体" w:eastAsia="黑体" w:cs="黑体"/>
          <w:spacing w:val="11"/>
          <w:sz w:val="32"/>
          <w:szCs w:val="32"/>
          <w:lang w:eastAsia="zh-CN"/>
        </w:rPr>
        <w:t>五、其他事项</w:t>
      </w:r>
    </w:p>
    <w:p w14:paraId="0B84AB10">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（一）本次会议免收会务费。</w:t>
      </w:r>
    </w:p>
    <w:p w14:paraId="7BA346F9">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color w:val="auto"/>
          <w:spacing w:val="11"/>
          <w:sz w:val="32"/>
          <w:szCs w:val="32"/>
          <w:lang w:eastAsia="zh-CN"/>
        </w:rPr>
        <w:t>（二）请各</w:t>
      </w:r>
      <w:r>
        <w:rPr>
          <w:rFonts w:hint="eastAsia" w:ascii="仿宋_GB2312" w:hAnsi="仿宋_GB2312" w:eastAsia="仿宋_GB2312" w:cs="仿宋_GB2312"/>
          <w:spacing w:val="11"/>
          <w:sz w:val="32"/>
          <w:szCs w:val="32"/>
          <w:lang w:eastAsia="zh-CN"/>
        </w:rPr>
        <w:t>县（区）医学会、团体会员单位积极组织相关人员参会，并于5月15日前将参会回执（单位＋姓名）以短信方式发送至电话号码13734902726。</w:t>
      </w:r>
    </w:p>
    <w:p w14:paraId="41E6B2B5">
      <w:pPr>
        <w:spacing w:line="600" w:lineRule="exact"/>
        <w:ind w:firstLine="684" w:firstLineChars="200"/>
        <w:rPr>
          <w:rFonts w:hint="eastAsia" w:ascii="楷体_GB2312" w:hAnsi="楷体_GB2312" w:eastAsia="楷体_GB2312" w:cs="楷体_GB2312"/>
          <w:spacing w:val="11"/>
          <w:sz w:val="32"/>
          <w:szCs w:val="32"/>
          <w:lang w:eastAsia="zh-CN"/>
        </w:rPr>
      </w:pPr>
      <w:r>
        <w:rPr>
          <w:rFonts w:hint="eastAsia" w:ascii="楷体_GB2312" w:hAnsi="楷体_GB2312" w:eastAsia="楷体_GB2312" w:cs="楷体_GB2312"/>
          <w:spacing w:val="11"/>
          <w:sz w:val="32"/>
          <w:szCs w:val="32"/>
          <w:lang w:eastAsia="zh-CN"/>
        </w:rPr>
        <w:t>（三）联系人</w:t>
      </w:r>
    </w:p>
    <w:p w14:paraId="4A62AFBB">
      <w:pPr>
        <w:pStyle w:val="2"/>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 xml:space="preserve">眉山市医学会               </w:t>
      </w:r>
    </w:p>
    <w:p w14:paraId="46FC7AF1">
      <w:pPr>
        <w:pStyle w:val="2"/>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孙玉娇：19383349863</w:t>
      </w:r>
    </w:p>
    <w:p w14:paraId="5F053981">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 xml:space="preserve">眉山市医学会精神卫生专委会  </w:t>
      </w:r>
    </w:p>
    <w:p w14:paraId="667BEE6A">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吴建桦：13734902726</w:t>
      </w:r>
    </w:p>
    <w:p w14:paraId="3B764F92">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 xml:space="preserve">眉山市医学会精神科护理专委会 </w:t>
      </w:r>
    </w:p>
    <w:p w14:paraId="44D75F91">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沈妍汐：13548247280</w:t>
      </w:r>
    </w:p>
    <w:p w14:paraId="157A1B1D">
      <w:pPr>
        <w:spacing w:line="600" w:lineRule="exact"/>
        <w:ind w:left="420" w:firstLine="684" w:firstLineChars="200"/>
        <w:rPr>
          <w:rFonts w:hint="eastAsia" w:ascii="仿宋_GB2312" w:hAnsi="仿宋_GB2312" w:eastAsia="仿宋_GB2312" w:cs="仿宋_GB2312"/>
          <w:spacing w:val="11"/>
          <w:sz w:val="32"/>
          <w:szCs w:val="32"/>
          <w:lang w:eastAsia="zh-CN"/>
        </w:rPr>
      </w:pPr>
    </w:p>
    <w:p w14:paraId="086EEE6C">
      <w:pPr>
        <w:spacing w:line="600" w:lineRule="exact"/>
        <w:ind w:firstLine="684"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附件：会议议程</w:t>
      </w:r>
    </w:p>
    <w:p w14:paraId="22BD5245">
      <w:pPr>
        <w:pStyle w:val="2"/>
        <w:spacing w:line="600" w:lineRule="exact"/>
        <w:rPr>
          <w:rFonts w:hint="eastAsia" w:ascii="仿宋_GB2312" w:hAnsi="仿宋_GB2312" w:eastAsia="仿宋_GB2312" w:cs="仿宋_GB2312"/>
          <w:spacing w:val="11"/>
          <w:sz w:val="32"/>
          <w:szCs w:val="32"/>
          <w:lang w:eastAsia="zh-CN"/>
        </w:rPr>
      </w:pPr>
    </w:p>
    <w:p w14:paraId="5409DAE9">
      <w:pPr>
        <w:spacing w:line="600" w:lineRule="exact"/>
        <w:rPr>
          <w:lang w:eastAsia="zh-CN"/>
        </w:rPr>
      </w:pPr>
    </w:p>
    <w:p w14:paraId="191FFF2E">
      <w:pPr>
        <w:spacing w:line="600" w:lineRule="exact"/>
        <w:jc w:val="center"/>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 xml:space="preserve">                                          眉山市医学会</w:t>
      </w:r>
    </w:p>
    <w:p w14:paraId="7B8D35B7">
      <w:pPr>
        <w:spacing w:line="600" w:lineRule="exact"/>
        <w:ind w:firstLine="6400" w:firstLineChars="2000"/>
        <w:jc w:val="right"/>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6"/>
          <w:lang w:eastAsia="zh-CN"/>
        </w:rPr>
        <w:t>2026年5月8日</w:t>
      </w:r>
      <w:bookmarkEnd w:id="0"/>
    </w:p>
    <w:p w14:paraId="73529B8C">
      <w:pPr>
        <w:widowControl w:val="0"/>
        <w:kinsoku/>
        <w:autoSpaceDE/>
        <w:autoSpaceDN/>
        <w:adjustRightInd/>
        <w:snapToGrid/>
        <w:spacing w:line="600" w:lineRule="exact"/>
        <w:jc w:val="both"/>
        <w:textAlignment w:val="auto"/>
        <w:rPr>
          <w:rFonts w:hint="eastAsia" w:ascii="仿宋_GB2312" w:hAnsi="仿宋_GB2312" w:eastAsia="仿宋_GB2312" w:cs="仿宋_GB2312"/>
          <w:sz w:val="32"/>
          <w:szCs w:val="32"/>
          <w:lang w:eastAsia="zh-CN" w:bidi="ar"/>
        </w:rPr>
      </w:pPr>
    </w:p>
    <w:p w14:paraId="4326439E">
      <w:pPr>
        <w:widowControl w:val="0"/>
        <w:kinsoku/>
        <w:autoSpaceDE/>
        <w:autoSpaceDN/>
        <w:adjustRightInd/>
        <w:snapToGrid/>
        <w:spacing w:line="600" w:lineRule="exact"/>
        <w:jc w:val="both"/>
        <w:textAlignment w:val="auto"/>
        <w:rPr>
          <w:rFonts w:hint="eastAsia" w:ascii="仿宋_GB2312" w:hAnsi="仿宋_GB2312" w:eastAsia="仿宋_GB2312" w:cs="仿宋_GB2312"/>
          <w:sz w:val="32"/>
          <w:szCs w:val="32"/>
          <w:lang w:eastAsia="zh-CN" w:bidi="ar"/>
        </w:rPr>
      </w:pPr>
    </w:p>
    <w:p w14:paraId="2DFCE4AF">
      <w:pPr>
        <w:widowControl w:val="0"/>
        <w:kinsoku/>
        <w:autoSpaceDE/>
        <w:autoSpaceDN/>
        <w:adjustRightInd/>
        <w:snapToGrid/>
        <w:spacing w:line="600" w:lineRule="exact"/>
        <w:jc w:val="both"/>
        <w:textAlignment w:val="auto"/>
        <w:rPr>
          <w:rFonts w:hint="eastAsia" w:ascii="仿宋_GB2312" w:hAnsi="仿宋_GB2312" w:eastAsia="仿宋_GB2312" w:cs="仿宋_GB2312"/>
          <w:sz w:val="32"/>
          <w:szCs w:val="32"/>
          <w:lang w:eastAsia="zh-CN" w:bidi="ar"/>
        </w:rPr>
      </w:pPr>
    </w:p>
    <w:p w14:paraId="59DDD0B5">
      <w:pPr>
        <w:pStyle w:val="2"/>
        <w:rPr>
          <w:rFonts w:hint="eastAsia" w:ascii="仿宋_GB2312" w:hAnsi="仿宋_GB2312" w:eastAsia="仿宋_GB2312" w:cs="仿宋_GB2312"/>
          <w:sz w:val="32"/>
          <w:szCs w:val="32"/>
          <w:lang w:eastAsia="zh-CN" w:bidi="ar"/>
        </w:rPr>
      </w:pPr>
    </w:p>
    <w:p w14:paraId="2D9CA65E">
      <w:pPr>
        <w:rPr>
          <w:rFonts w:hint="eastAsia" w:ascii="仿宋_GB2312" w:hAnsi="仿宋_GB2312" w:eastAsia="仿宋_GB2312" w:cs="仿宋_GB2312"/>
          <w:sz w:val="32"/>
          <w:szCs w:val="32"/>
          <w:lang w:eastAsia="zh-CN" w:bidi="ar"/>
        </w:rPr>
      </w:pPr>
    </w:p>
    <w:p w14:paraId="6DA72C3A">
      <w:pPr>
        <w:pStyle w:val="2"/>
        <w:rPr>
          <w:rFonts w:hint="eastAsia" w:ascii="仿宋_GB2312" w:hAnsi="仿宋_GB2312" w:eastAsia="仿宋_GB2312" w:cs="仿宋_GB2312"/>
          <w:sz w:val="32"/>
          <w:szCs w:val="32"/>
          <w:lang w:eastAsia="zh-CN" w:bidi="ar"/>
        </w:rPr>
      </w:pPr>
    </w:p>
    <w:p w14:paraId="4158A33C">
      <w:pPr>
        <w:rPr>
          <w:rFonts w:hint="eastAsia" w:ascii="仿宋_GB2312" w:hAnsi="仿宋_GB2312" w:eastAsia="仿宋_GB2312" w:cs="仿宋_GB2312"/>
          <w:sz w:val="32"/>
          <w:szCs w:val="32"/>
          <w:lang w:eastAsia="zh-CN" w:bidi="ar"/>
        </w:rPr>
      </w:pPr>
    </w:p>
    <w:p w14:paraId="007AF983">
      <w:pPr>
        <w:pStyle w:val="2"/>
        <w:rPr>
          <w:rFonts w:hint="eastAsia" w:ascii="仿宋_GB2312" w:hAnsi="仿宋_GB2312" w:eastAsia="仿宋_GB2312" w:cs="仿宋_GB2312"/>
          <w:sz w:val="32"/>
          <w:szCs w:val="32"/>
          <w:lang w:eastAsia="zh-CN" w:bidi="ar"/>
        </w:rPr>
      </w:pPr>
    </w:p>
    <w:p w14:paraId="08C2B95C">
      <w:pPr>
        <w:rPr>
          <w:rFonts w:hint="eastAsia" w:ascii="仿宋_GB2312" w:hAnsi="仿宋_GB2312" w:eastAsia="仿宋_GB2312" w:cs="仿宋_GB2312"/>
          <w:sz w:val="32"/>
          <w:szCs w:val="32"/>
          <w:lang w:eastAsia="zh-CN" w:bidi="ar"/>
        </w:rPr>
      </w:pPr>
    </w:p>
    <w:p w14:paraId="314DBCB1">
      <w:pPr>
        <w:pStyle w:val="2"/>
        <w:rPr>
          <w:rFonts w:hint="eastAsia" w:ascii="仿宋_GB2312" w:hAnsi="仿宋_GB2312" w:eastAsia="仿宋_GB2312" w:cs="仿宋_GB2312"/>
          <w:sz w:val="32"/>
          <w:szCs w:val="32"/>
          <w:lang w:eastAsia="zh-CN" w:bidi="ar"/>
        </w:rPr>
      </w:pPr>
    </w:p>
    <w:p w14:paraId="0E4C8F1C">
      <w:pPr>
        <w:rPr>
          <w:rFonts w:hint="eastAsia" w:ascii="仿宋_GB2312" w:hAnsi="仿宋_GB2312" w:eastAsia="仿宋_GB2312" w:cs="仿宋_GB2312"/>
          <w:sz w:val="32"/>
          <w:szCs w:val="32"/>
          <w:lang w:eastAsia="zh-CN" w:bidi="ar"/>
        </w:rPr>
      </w:pPr>
    </w:p>
    <w:p w14:paraId="2A1AD4DE">
      <w:pPr>
        <w:pStyle w:val="2"/>
        <w:rPr>
          <w:rFonts w:hint="eastAsia" w:ascii="仿宋_GB2312" w:hAnsi="仿宋_GB2312" w:eastAsia="仿宋_GB2312" w:cs="仿宋_GB2312"/>
          <w:sz w:val="32"/>
          <w:szCs w:val="32"/>
          <w:lang w:eastAsia="zh-CN" w:bidi="ar"/>
        </w:rPr>
      </w:pPr>
    </w:p>
    <w:p w14:paraId="62650081">
      <w:pPr>
        <w:rPr>
          <w:rFonts w:hint="eastAsia" w:ascii="仿宋_GB2312" w:hAnsi="仿宋_GB2312" w:eastAsia="仿宋_GB2312" w:cs="仿宋_GB2312"/>
          <w:sz w:val="32"/>
          <w:szCs w:val="32"/>
          <w:lang w:eastAsia="zh-CN" w:bidi="ar"/>
        </w:rPr>
      </w:pPr>
    </w:p>
    <w:p w14:paraId="57D151BB">
      <w:pPr>
        <w:pStyle w:val="2"/>
        <w:rPr>
          <w:rFonts w:hint="eastAsia" w:ascii="仿宋_GB2312" w:hAnsi="仿宋_GB2312" w:eastAsia="仿宋_GB2312" w:cs="仿宋_GB2312"/>
          <w:sz w:val="32"/>
          <w:szCs w:val="32"/>
          <w:lang w:eastAsia="zh-CN" w:bidi="ar"/>
        </w:rPr>
      </w:pPr>
    </w:p>
    <w:p w14:paraId="143954A5">
      <w:pPr>
        <w:rPr>
          <w:lang w:eastAsia="zh-CN"/>
        </w:rPr>
      </w:pPr>
    </w:p>
    <w:p w14:paraId="7670EC05">
      <w:pPr>
        <w:pStyle w:val="2"/>
        <w:rPr>
          <w:rFonts w:hint="eastAsia"/>
          <w:lang w:eastAsia="zh-CN"/>
        </w:rPr>
      </w:pPr>
    </w:p>
    <w:p w14:paraId="651B70DA">
      <w:pPr>
        <w:pBdr>
          <w:top w:val="single" w:color="auto" w:sz="6" w:space="3"/>
          <w:bottom w:val="single" w:color="auto" w:sz="6" w:space="1"/>
        </w:pBdr>
        <w:spacing w:line="480" w:lineRule="exact"/>
        <w:ind w:firstLine="280" w:firstLineChars="1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眉山市医学会办公室               </w:t>
      </w:r>
      <w:r>
        <w:rPr>
          <w:rFonts w:ascii="仿宋_GB2312" w:hAnsi="仿宋_GB2312" w:eastAsia="仿宋_GB2312" w:cs="仿宋_GB2312"/>
          <w:color w:val="000000" w:themeColor="text1"/>
          <w:sz w:val="28"/>
          <w:szCs w:val="28"/>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2026年5月8日印发</w:t>
      </w:r>
    </w:p>
    <w:p w14:paraId="68C550E8">
      <w:pPr>
        <w:rPr>
          <w:lang w:eastAsia="zh-CN"/>
        </w:rPr>
      </w:pPr>
    </w:p>
    <w:p w14:paraId="74BDBBD4">
      <w:pPr>
        <w:rPr>
          <w:lang w:eastAsia="zh-CN"/>
        </w:rPr>
      </w:pPr>
    </w:p>
    <w:p w14:paraId="2DDBB545">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0C5D847">
      <w:pPr>
        <w:jc w:val="center"/>
        <w:rPr>
          <w:rFonts w:hint="eastAsia" w:ascii="仿宋_GB2312" w:hAnsi="仿宋_GB2312" w:eastAsia="仿宋_GB2312" w:cs="仿宋_GB2312"/>
          <w:sz w:val="24"/>
          <w:szCs w:val="24"/>
          <w:lang w:eastAsia="zh-CN"/>
        </w:rPr>
      </w:pPr>
      <w:r>
        <w:rPr>
          <w:rFonts w:hint="eastAsia" w:ascii="方正小标宋简体" w:hAnsi="方正小标宋简体" w:eastAsia="方正小标宋简体" w:cs="方正小标宋简体"/>
          <w:sz w:val="44"/>
          <w:szCs w:val="44"/>
        </w:rPr>
        <w:t>会议议程</w:t>
      </w:r>
    </w:p>
    <w:tbl>
      <w:tblPr>
        <w:tblStyle w:val="6"/>
        <w:tblpPr w:leftFromText="180" w:rightFromText="180" w:vertAnchor="text" w:horzAnchor="page" w:tblpX="765" w:tblpY="593"/>
        <w:tblOverlap w:val="never"/>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3564"/>
        <w:gridCol w:w="2877"/>
        <w:gridCol w:w="2754"/>
      </w:tblGrid>
      <w:tr w14:paraId="6D55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0" w:type="dxa"/>
            <w:vAlign w:val="center"/>
          </w:tcPr>
          <w:p w14:paraId="21070F2F">
            <w:pPr>
              <w:pStyle w:val="11"/>
              <w:widowControl w:val="0"/>
              <w:spacing w:line="580" w:lineRule="exact"/>
              <w:ind w:firstLine="0" w:firstLineChars="0"/>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时间</w:t>
            </w:r>
          </w:p>
        </w:tc>
        <w:tc>
          <w:tcPr>
            <w:tcW w:w="3564" w:type="dxa"/>
            <w:vAlign w:val="center"/>
          </w:tcPr>
          <w:p w14:paraId="26DE4D6D">
            <w:pPr>
              <w:pStyle w:val="11"/>
              <w:widowControl w:val="0"/>
              <w:spacing w:line="580" w:lineRule="exact"/>
              <w:ind w:firstLine="0" w:firstLineChars="0"/>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内容</w:t>
            </w:r>
          </w:p>
        </w:tc>
        <w:tc>
          <w:tcPr>
            <w:tcW w:w="2877" w:type="dxa"/>
            <w:vAlign w:val="center"/>
          </w:tcPr>
          <w:p w14:paraId="394D0FC9">
            <w:pPr>
              <w:pStyle w:val="11"/>
              <w:widowControl w:val="0"/>
              <w:spacing w:line="580" w:lineRule="exact"/>
              <w:ind w:firstLine="0" w:firstLineChars="0"/>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主讲人</w:t>
            </w:r>
          </w:p>
        </w:tc>
        <w:tc>
          <w:tcPr>
            <w:tcW w:w="2754" w:type="dxa"/>
            <w:vAlign w:val="center"/>
          </w:tcPr>
          <w:p w14:paraId="5C636CE8">
            <w:pPr>
              <w:pStyle w:val="11"/>
              <w:widowControl w:val="0"/>
              <w:spacing w:line="580" w:lineRule="exact"/>
              <w:ind w:firstLine="0" w:firstLineChars="0"/>
              <w:jc w:val="center"/>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主持人</w:t>
            </w:r>
          </w:p>
        </w:tc>
      </w:tr>
      <w:tr w14:paraId="7433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0" w:type="dxa"/>
            <w:vAlign w:val="center"/>
          </w:tcPr>
          <w:p w14:paraId="13837315">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8:30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00</w:t>
            </w:r>
          </w:p>
        </w:tc>
        <w:tc>
          <w:tcPr>
            <w:tcW w:w="9195" w:type="dxa"/>
            <w:gridSpan w:val="3"/>
            <w:vAlign w:val="center"/>
          </w:tcPr>
          <w:p w14:paraId="34E299D0">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会议签</w:t>
            </w:r>
            <w:r>
              <w:rPr>
                <w:rFonts w:hint="eastAsia" w:ascii="仿宋_GB2312" w:hAnsi="仿宋_GB2312" w:eastAsia="仿宋_GB2312" w:cs="仿宋_GB2312"/>
                <w:color w:val="000000" w:themeColor="text1"/>
                <w:sz w:val="24"/>
                <w:szCs w:val="24"/>
                <w14:textFill>
                  <w14:solidFill>
                    <w14:schemeClr w14:val="tx1"/>
                  </w14:solidFill>
                </w14:textFill>
              </w:rPr>
              <w:t>到</w:t>
            </w:r>
          </w:p>
        </w:tc>
      </w:tr>
      <w:tr w14:paraId="67E0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0" w:type="dxa"/>
            <w:vAlign w:val="center"/>
          </w:tcPr>
          <w:p w14:paraId="78027241">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9:00-9:10</w:t>
            </w:r>
          </w:p>
        </w:tc>
        <w:tc>
          <w:tcPr>
            <w:tcW w:w="9195" w:type="dxa"/>
            <w:gridSpan w:val="3"/>
            <w:vAlign w:val="center"/>
          </w:tcPr>
          <w:p w14:paraId="10E6232C">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领导致辞</w:t>
            </w:r>
          </w:p>
        </w:tc>
      </w:tr>
      <w:tr w14:paraId="4B9B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720" w:type="dxa"/>
            <w:vAlign w:val="center"/>
          </w:tcPr>
          <w:p w14:paraId="1AD357A0">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9:10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9:55</w:t>
            </w:r>
          </w:p>
        </w:tc>
        <w:tc>
          <w:tcPr>
            <w:tcW w:w="3564" w:type="dxa"/>
            <w:vAlign w:val="center"/>
          </w:tcPr>
          <w:p w14:paraId="38D54801">
            <w:pPr>
              <w:pStyle w:val="11"/>
              <w:widowControl w:val="0"/>
              <w:spacing w:line="580" w:lineRule="exact"/>
              <w:ind w:firstLine="0" w:firstLineChars="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心身疾病案例分析与风险防控</w:t>
            </w:r>
          </w:p>
        </w:tc>
        <w:tc>
          <w:tcPr>
            <w:tcW w:w="2877" w:type="dxa"/>
            <w:vAlign w:val="center"/>
          </w:tcPr>
          <w:p w14:paraId="69380EA6">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仁寿县精神卫生保健院</w:t>
            </w:r>
          </w:p>
          <w:p w14:paraId="2696F0AA">
            <w:pPr>
              <w:pStyle w:val="11"/>
              <w:widowControl w:val="0"/>
              <w:spacing w:line="580" w:lineRule="exact"/>
              <w:ind w:firstLine="0" w:firstLineChars="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陈炎尼</w:t>
            </w:r>
          </w:p>
        </w:tc>
        <w:tc>
          <w:tcPr>
            <w:tcW w:w="2754" w:type="dxa"/>
            <w:vAlign w:val="center"/>
          </w:tcPr>
          <w:p w14:paraId="079B74FD">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眉山市精神卫生中心</w:t>
            </w:r>
          </w:p>
          <w:p w14:paraId="71E3CF78">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吴建桦</w:t>
            </w:r>
          </w:p>
        </w:tc>
      </w:tr>
      <w:tr w14:paraId="4F8C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720" w:type="dxa"/>
            <w:vAlign w:val="center"/>
          </w:tcPr>
          <w:p w14:paraId="1B003E34">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9:55-10:40</w:t>
            </w:r>
          </w:p>
        </w:tc>
        <w:tc>
          <w:tcPr>
            <w:tcW w:w="3564" w:type="dxa"/>
            <w:vAlign w:val="center"/>
          </w:tcPr>
          <w:p w14:paraId="735F0064">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精神科医疗风险防控视角下不良事件事例分析与思考</w:t>
            </w:r>
          </w:p>
        </w:tc>
        <w:tc>
          <w:tcPr>
            <w:tcW w:w="2877" w:type="dxa"/>
            <w:vAlign w:val="center"/>
          </w:tcPr>
          <w:p w14:paraId="1E9F02AD">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眉山市精神卫生中心</w:t>
            </w:r>
          </w:p>
          <w:p w14:paraId="5536748C">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黄再红</w:t>
            </w:r>
          </w:p>
        </w:tc>
        <w:tc>
          <w:tcPr>
            <w:tcW w:w="2754" w:type="dxa"/>
            <w:vAlign w:val="center"/>
          </w:tcPr>
          <w:p w14:paraId="25220690">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眉山市精神卫生中心</w:t>
            </w:r>
          </w:p>
          <w:p w14:paraId="256284C7">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吴建桦</w:t>
            </w:r>
          </w:p>
        </w:tc>
      </w:tr>
      <w:tr w14:paraId="52B3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720" w:type="dxa"/>
            <w:vAlign w:val="center"/>
          </w:tcPr>
          <w:p w14:paraId="5BD1E49B">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10:40-11:25</w:t>
            </w:r>
          </w:p>
        </w:tc>
        <w:tc>
          <w:tcPr>
            <w:tcW w:w="3564" w:type="dxa"/>
            <w:vAlign w:val="center"/>
          </w:tcPr>
          <w:p w14:paraId="1E3C011A">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auto"/>
                <w:kern w:val="2"/>
                <w:sz w:val="24"/>
                <w:szCs w:val="24"/>
                <w:lang w:eastAsia="zh-CN"/>
              </w:rPr>
              <w:t>精神科护理安全管理新进展</w:t>
            </w:r>
          </w:p>
        </w:tc>
        <w:tc>
          <w:tcPr>
            <w:tcW w:w="2877" w:type="dxa"/>
            <w:vAlign w:val="center"/>
          </w:tcPr>
          <w:p w14:paraId="7F030068">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眉山市精神卫生中心</w:t>
            </w:r>
          </w:p>
          <w:p w14:paraId="31339E4D">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auto"/>
                <w:sz w:val="24"/>
                <w:szCs w:val="24"/>
                <w:lang w:eastAsia="zh-CN"/>
              </w:rPr>
              <w:t>陈东萍</w:t>
            </w:r>
          </w:p>
        </w:tc>
        <w:tc>
          <w:tcPr>
            <w:tcW w:w="2754" w:type="dxa"/>
            <w:vAlign w:val="center"/>
          </w:tcPr>
          <w:p w14:paraId="244CC804">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眉山市精神卫生中心</w:t>
            </w:r>
          </w:p>
          <w:p w14:paraId="30A20557">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何婷婷</w:t>
            </w:r>
          </w:p>
        </w:tc>
      </w:tr>
      <w:tr w14:paraId="7AC5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720" w:type="dxa"/>
            <w:vAlign w:val="center"/>
          </w:tcPr>
          <w:p w14:paraId="50A027CC">
            <w:pPr>
              <w:widowControl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25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12:10</w:t>
            </w:r>
          </w:p>
        </w:tc>
        <w:tc>
          <w:tcPr>
            <w:tcW w:w="3564" w:type="dxa"/>
            <w:vAlign w:val="center"/>
          </w:tcPr>
          <w:p w14:paraId="2B2390A8">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赋能家属 守护安全—提升风险识别能力技巧</w:t>
            </w:r>
          </w:p>
        </w:tc>
        <w:tc>
          <w:tcPr>
            <w:tcW w:w="2877" w:type="dxa"/>
            <w:vAlign w:val="center"/>
          </w:tcPr>
          <w:p w14:paraId="0E7144D1">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眉山市精神卫生中心</w:t>
            </w:r>
          </w:p>
          <w:p w14:paraId="2A69B9DA">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彭红霞</w:t>
            </w:r>
          </w:p>
        </w:tc>
        <w:tc>
          <w:tcPr>
            <w:tcW w:w="2754" w:type="dxa"/>
            <w:vAlign w:val="center"/>
          </w:tcPr>
          <w:p w14:paraId="350BB551">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眉山市精神卫生中心</w:t>
            </w:r>
          </w:p>
          <w:p w14:paraId="1D37A517">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何婷婷</w:t>
            </w:r>
          </w:p>
        </w:tc>
      </w:tr>
      <w:tr w14:paraId="7FCC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0" w:type="dxa"/>
            <w:vAlign w:val="center"/>
          </w:tcPr>
          <w:p w14:paraId="7A622900">
            <w:pPr>
              <w:widowControl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12:10-13:30</w:t>
            </w:r>
          </w:p>
        </w:tc>
        <w:tc>
          <w:tcPr>
            <w:tcW w:w="9195" w:type="dxa"/>
            <w:gridSpan w:val="3"/>
            <w:vAlign w:val="center"/>
          </w:tcPr>
          <w:p w14:paraId="22CBCEE0">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auto"/>
                <w:sz w:val="24"/>
                <w:szCs w:val="24"/>
                <w:lang w:eastAsia="zh-CN"/>
              </w:rPr>
              <w:t>午餐、午休</w:t>
            </w:r>
          </w:p>
        </w:tc>
      </w:tr>
      <w:tr w14:paraId="31F0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720" w:type="dxa"/>
            <w:vAlign w:val="center"/>
          </w:tcPr>
          <w:p w14:paraId="57FA8327">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13:30-15:00</w:t>
            </w:r>
          </w:p>
        </w:tc>
        <w:tc>
          <w:tcPr>
            <w:tcW w:w="3564" w:type="dxa"/>
            <w:vAlign w:val="center"/>
          </w:tcPr>
          <w:p w14:paraId="40866315">
            <w:pPr>
              <w:pStyle w:val="11"/>
              <w:widowControl w:val="0"/>
              <w:spacing w:line="56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auto"/>
                <w:sz w:val="24"/>
                <w:szCs w:val="24"/>
                <w:lang w:eastAsia="zh-CN"/>
              </w:rPr>
              <w:t>精神科患者安全及风险防控体系建设</w:t>
            </w:r>
          </w:p>
        </w:tc>
        <w:tc>
          <w:tcPr>
            <w:tcW w:w="2877" w:type="dxa"/>
            <w:vAlign w:val="center"/>
          </w:tcPr>
          <w:p w14:paraId="7E93F664">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成都市第四人民医院</w:t>
            </w:r>
          </w:p>
          <w:p w14:paraId="0D604B66">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程  琳</w:t>
            </w:r>
          </w:p>
        </w:tc>
        <w:tc>
          <w:tcPr>
            <w:tcW w:w="2754" w:type="dxa"/>
            <w:vAlign w:val="center"/>
          </w:tcPr>
          <w:p w14:paraId="42393F47">
            <w:pPr>
              <w:pStyle w:val="11"/>
              <w:widowControl w:val="0"/>
              <w:spacing w:line="580" w:lineRule="exact"/>
              <w:ind w:firstLine="0" w:firstLineChars="0"/>
              <w:jc w:val="center"/>
              <w:rPr>
                <w:rFonts w:hint="eastAsia" w:ascii="仿宋_GB2312" w:hAnsi="仿宋_GB2312" w:eastAsia="仿宋_GB2312" w:cs="仿宋_GB2312"/>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眉山市精神卫生中心</w:t>
            </w:r>
          </w:p>
          <w:p w14:paraId="293D5B9D">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吴建桦</w:t>
            </w:r>
          </w:p>
        </w:tc>
      </w:tr>
      <w:tr w14:paraId="5679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20" w:type="dxa"/>
            <w:vAlign w:val="center"/>
          </w:tcPr>
          <w:p w14:paraId="6DCD4F64">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15:00-15:10</w:t>
            </w:r>
          </w:p>
        </w:tc>
        <w:tc>
          <w:tcPr>
            <w:tcW w:w="9195" w:type="dxa"/>
            <w:gridSpan w:val="3"/>
            <w:vAlign w:val="center"/>
          </w:tcPr>
          <w:p w14:paraId="786BB12D">
            <w:pPr>
              <w:pStyle w:val="11"/>
              <w:widowControl w:val="0"/>
              <w:spacing w:line="580" w:lineRule="exact"/>
              <w:ind w:firstLine="0" w:firstLineChars="0"/>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auto"/>
                <w:sz w:val="24"/>
                <w:szCs w:val="24"/>
                <w:lang w:eastAsia="zh-CN"/>
              </w:rPr>
              <w:t>会议总结</w:t>
            </w:r>
          </w:p>
        </w:tc>
      </w:tr>
    </w:tbl>
    <w:p w14:paraId="7B80C031">
      <w:pPr>
        <w:tabs>
          <w:tab w:val="left" w:pos="992"/>
        </w:tabs>
        <w:jc w:val="both"/>
        <w:rPr>
          <w:rFonts w:hint="eastAsia" w:ascii="仿宋_GB2312" w:hAnsi="仿宋_GB2312" w:eastAsia="仿宋_GB2312" w:cs="仿宋_GB2312"/>
          <w:sz w:val="24"/>
          <w:szCs w:val="24"/>
          <w:lang w:eastAsia="zh-CN"/>
        </w:rPr>
      </w:pPr>
    </w:p>
    <w:p w14:paraId="155A177B">
      <w:pPr>
        <w:tabs>
          <w:tab w:val="left" w:pos="992"/>
        </w:tabs>
        <w:jc w:val="center"/>
        <w:rPr>
          <w:rFonts w:hint="eastAsia" w:ascii="仿宋_GB2312" w:hAnsi="仿宋_GB2312" w:eastAsia="仿宋_GB2312" w:cs="仿宋_GB2312"/>
          <w:sz w:val="24"/>
          <w:szCs w:val="24"/>
          <w:lang w:eastAsia="zh-CN"/>
        </w:rPr>
      </w:pPr>
    </w:p>
    <w:p w14:paraId="3C4390F1">
      <w:pPr>
        <w:tabs>
          <w:tab w:val="left" w:pos="992"/>
        </w:tabs>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w:t>
      </w:r>
      <w:r>
        <w:rPr>
          <w:rFonts w:hint="eastAsia" w:ascii="仿宋_GB2312" w:hAnsi="仿宋_GB2312" w:eastAsia="仿宋_GB2312" w:cs="仿宋_GB2312"/>
          <w:sz w:val="24"/>
          <w:szCs w:val="24"/>
          <w:shd w:val="clear" w:color="auto" w:fill="FFFFFF"/>
          <w:lang w:eastAsia="zh-CN"/>
        </w:rPr>
        <w:t>（最终议程以会议实际安排为准）</w:t>
      </w:r>
    </w:p>
    <w:p w14:paraId="071C3D6E">
      <w:pPr>
        <w:tabs>
          <w:tab w:val="left" w:pos="992"/>
        </w:tabs>
        <w:jc w:val="center"/>
        <w:rPr>
          <w:rFonts w:hint="eastAsia" w:ascii="仿宋_GB2312" w:hAnsi="仿宋_GB2312" w:eastAsia="仿宋_GB2312" w:cs="仿宋_GB2312"/>
          <w:sz w:val="24"/>
          <w:szCs w:val="24"/>
          <w:lang w:eastAsia="zh-CN"/>
        </w:rPr>
      </w:pPr>
    </w:p>
    <w:p w14:paraId="616D4A33">
      <w:pPr>
        <w:tabs>
          <w:tab w:val="left" w:pos="992"/>
        </w:tabs>
        <w:jc w:val="center"/>
        <w:rPr>
          <w:rFonts w:hint="eastAsia" w:ascii="仿宋_GB2312" w:hAnsi="仿宋_GB2312" w:eastAsia="仿宋_GB2312" w:cs="仿宋_GB2312"/>
          <w:sz w:val="24"/>
          <w:szCs w:val="24"/>
          <w:lang w:eastAsia="zh-CN"/>
        </w:rPr>
      </w:pPr>
    </w:p>
    <w:p w14:paraId="38C46AEF">
      <w:pPr>
        <w:tabs>
          <w:tab w:val="left" w:pos="992"/>
        </w:tabs>
        <w:jc w:val="both"/>
        <w:rPr>
          <w:rFonts w:hint="eastAsia" w:ascii="仿宋_GB2312" w:hAnsi="仿宋_GB2312" w:eastAsia="仿宋_GB2312" w:cs="仿宋_GB2312"/>
          <w:sz w:val="24"/>
          <w:szCs w:val="24"/>
          <w:lang w:eastAsia="zh-CN"/>
        </w:rPr>
      </w:pPr>
    </w:p>
    <w:sectPr>
      <w:footerReference r:id="rId3" w:type="default"/>
      <w:pgSz w:w="11906" w:h="16838"/>
      <w:pgMar w:top="1701" w:right="1474" w:bottom="1361" w:left="1587" w:header="1776" w:footer="7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7034">
    <w:pPr>
      <w:pStyle w:val="2"/>
      <w:spacing w:line="235" w:lineRule="auto"/>
      <w:ind w:left="8229"/>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819DC">
                          <w:pPr>
                            <w:pStyle w:val="3"/>
                            <w:rPr>
                              <w:rFonts w:hint="eastAsia" w:ascii="仿宋" w:hAnsi="仿宋" w:eastAsia="仿宋" w:cs="仿宋"/>
                              <w:sz w:val="32"/>
                              <w:szCs w:val="40"/>
                            </w:rPr>
                          </w:pPr>
                          <w:r>
                            <w:rPr>
                              <w:rFonts w:hint="eastAsia" w:ascii="仿宋" w:hAnsi="仿宋" w:eastAsia="仿宋" w:cs="仿宋"/>
                              <w:sz w:val="32"/>
                              <w:szCs w:val="40"/>
                            </w:rPr>
                            <w:t xml:space="preserve">— </w:t>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  \* MERGEFORMAT </w:instrText>
                          </w:r>
                          <w:r>
                            <w:rPr>
                              <w:rFonts w:hint="eastAsia" w:ascii="仿宋" w:hAnsi="仿宋" w:eastAsia="仿宋" w:cs="仿宋"/>
                              <w:sz w:val="32"/>
                              <w:szCs w:val="40"/>
                            </w:rPr>
                            <w:fldChar w:fldCharType="separate"/>
                          </w:r>
                          <w:r>
                            <w:rPr>
                              <w:rFonts w:hint="eastAsia" w:ascii="仿宋" w:hAnsi="仿宋" w:eastAsia="仿宋" w:cs="仿宋"/>
                              <w:sz w:val="32"/>
                              <w:szCs w:val="40"/>
                            </w:rPr>
                            <w:t>1</w:t>
                          </w:r>
                          <w:r>
                            <w:rPr>
                              <w:rFonts w:hint="eastAsia" w:ascii="仿宋" w:hAnsi="仿宋" w:eastAsia="仿宋" w:cs="仿宋"/>
                              <w:sz w:val="32"/>
                              <w:szCs w:val="40"/>
                            </w:rPr>
                            <w:fldChar w:fldCharType="end"/>
                          </w:r>
                          <w:r>
                            <w:rPr>
                              <w:rFonts w:hint="eastAsia" w:ascii="仿宋" w:hAnsi="仿宋" w:eastAsia="仿宋" w:cs="仿宋"/>
                              <w:sz w:val="32"/>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3819DC">
                    <w:pPr>
                      <w:pStyle w:val="3"/>
                      <w:rPr>
                        <w:rFonts w:hint="eastAsia" w:ascii="仿宋" w:hAnsi="仿宋" w:eastAsia="仿宋" w:cs="仿宋"/>
                        <w:sz w:val="32"/>
                        <w:szCs w:val="40"/>
                      </w:rPr>
                    </w:pPr>
                    <w:r>
                      <w:rPr>
                        <w:rFonts w:hint="eastAsia" w:ascii="仿宋" w:hAnsi="仿宋" w:eastAsia="仿宋" w:cs="仿宋"/>
                        <w:sz w:val="32"/>
                        <w:szCs w:val="40"/>
                      </w:rPr>
                      <w:t xml:space="preserve">— </w:t>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PAGE  \* MERGEFORMAT </w:instrText>
                    </w:r>
                    <w:r>
                      <w:rPr>
                        <w:rFonts w:hint="eastAsia" w:ascii="仿宋" w:hAnsi="仿宋" w:eastAsia="仿宋" w:cs="仿宋"/>
                        <w:sz w:val="32"/>
                        <w:szCs w:val="40"/>
                      </w:rPr>
                      <w:fldChar w:fldCharType="separate"/>
                    </w:r>
                    <w:r>
                      <w:rPr>
                        <w:rFonts w:hint="eastAsia" w:ascii="仿宋" w:hAnsi="仿宋" w:eastAsia="仿宋" w:cs="仿宋"/>
                        <w:sz w:val="32"/>
                        <w:szCs w:val="40"/>
                      </w:rPr>
                      <w:t>1</w:t>
                    </w:r>
                    <w:r>
                      <w:rPr>
                        <w:rFonts w:hint="eastAsia" w:ascii="仿宋" w:hAnsi="仿宋" w:eastAsia="仿宋" w:cs="仿宋"/>
                        <w:sz w:val="32"/>
                        <w:szCs w:val="40"/>
                      </w:rPr>
                      <w:fldChar w:fldCharType="end"/>
                    </w:r>
                    <w:r>
                      <w:rPr>
                        <w:rFonts w:hint="eastAsia" w:ascii="仿宋" w:hAnsi="仿宋" w:eastAsia="仿宋" w:cs="仿宋"/>
                        <w:sz w:val="32"/>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F53D95"/>
    <w:rsid w:val="000204EF"/>
    <w:rsid w:val="00055F25"/>
    <w:rsid w:val="003162B5"/>
    <w:rsid w:val="0089402E"/>
    <w:rsid w:val="00B40DE9"/>
    <w:rsid w:val="00C20D1A"/>
    <w:rsid w:val="00C257D2"/>
    <w:rsid w:val="00C26087"/>
    <w:rsid w:val="00CE4642"/>
    <w:rsid w:val="00D55FD4"/>
    <w:rsid w:val="00F53D95"/>
    <w:rsid w:val="00FA10D2"/>
    <w:rsid w:val="00FC167C"/>
    <w:rsid w:val="00FF507F"/>
    <w:rsid w:val="023A109F"/>
    <w:rsid w:val="02D212D8"/>
    <w:rsid w:val="04936845"/>
    <w:rsid w:val="05B437EC"/>
    <w:rsid w:val="0747037F"/>
    <w:rsid w:val="07BC2556"/>
    <w:rsid w:val="07FB4327"/>
    <w:rsid w:val="081128A2"/>
    <w:rsid w:val="088A207B"/>
    <w:rsid w:val="088C017B"/>
    <w:rsid w:val="0C187F16"/>
    <w:rsid w:val="0DB219FD"/>
    <w:rsid w:val="11B5219D"/>
    <w:rsid w:val="121A1AE9"/>
    <w:rsid w:val="12C21E41"/>
    <w:rsid w:val="14D26271"/>
    <w:rsid w:val="151C1DCA"/>
    <w:rsid w:val="15BA6327"/>
    <w:rsid w:val="17B9260F"/>
    <w:rsid w:val="17BD71FF"/>
    <w:rsid w:val="181D2B9D"/>
    <w:rsid w:val="18245CDA"/>
    <w:rsid w:val="18314FC0"/>
    <w:rsid w:val="1952730A"/>
    <w:rsid w:val="19AF5A77"/>
    <w:rsid w:val="19F75BC2"/>
    <w:rsid w:val="1BFB0A61"/>
    <w:rsid w:val="1C4353EA"/>
    <w:rsid w:val="1CD06430"/>
    <w:rsid w:val="1EC21DA9"/>
    <w:rsid w:val="203C5F6F"/>
    <w:rsid w:val="21A12149"/>
    <w:rsid w:val="23130E25"/>
    <w:rsid w:val="238A00BB"/>
    <w:rsid w:val="246062EC"/>
    <w:rsid w:val="26F15A73"/>
    <w:rsid w:val="276C144B"/>
    <w:rsid w:val="27CE2EED"/>
    <w:rsid w:val="298567F4"/>
    <w:rsid w:val="2A383867"/>
    <w:rsid w:val="2A5341FD"/>
    <w:rsid w:val="2AF72EC4"/>
    <w:rsid w:val="2B65243A"/>
    <w:rsid w:val="2B852ADC"/>
    <w:rsid w:val="2BB313F7"/>
    <w:rsid w:val="2C5D75B5"/>
    <w:rsid w:val="2C736DD8"/>
    <w:rsid w:val="2E494294"/>
    <w:rsid w:val="2FBC45F2"/>
    <w:rsid w:val="2FDD2EE6"/>
    <w:rsid w:val="30410322"/>
    <w:rsid w:val="3075311F"/>
    <w:rsid w:val="3192385D"/>
    <w:rsid w:val="324B6167"/>
    <w:rsid w:val="32D06ABA"/>
    <w:rsid w:val="34E95E89"/>
    <w:rsid w:val="3502519D"/>
    <w:rsid w:val="3619610C"/>
    <w:rsid w:val="36F80606"/>
    <w:rsid w:val="38741F0E"/>
    <w:rsid w:val="389649BE"/>
    <w:rsid w:val="3ADF03A2"/>
    <w:rsid w:val="3C29300F"/>
    <w:rsid w:val="3C687FDC"/>
    <w:rsid w:val="3DE71F63"/>
    <w:rsid w:val="3E2F645A"/>
    <w:rsid w:val="3E622809"/>
    <w:rsid w:val="3E815385"/>
    <w:rsid w:val="42664FBD"/>
    <w:rsid w:val="450D34CE"/>
    <w:rsid w:val="48FF5824"/>
    <w:rsid w:val="490641B4"/>
    <w:rsid w:val="4A404346"/>
    <w:rsid w:val="4A41469B"/>
    <w:rsid w:val="4A6A4F1F"/>
    <w:rsid w:val="4A8E3F09"/>
    <w:rsid w:val="4AB56AE2"/>
    <w:rsid w:val="4BA85A27"/>
    <w:rsid w:val="4CC5501D"/>
    <w:rsid w:val="4D502AF2"/>
    <w:rsid w:val="4D90451E"/>
    <w:rsid w:val="4F367AC5"/>
    <w:rsid w:val="505B24E3"/>
    <w:rsid w:val="5147420C"/>
    <w:rsid w:val="52CB6DE5"/>
    <w:rsid w:val="530D424B"/>
    <w:rsid w:val="53360094"/>
    <w:rsid w:val="54436F0C"/>
    <w:rsid w:val="551408A9"/>
    <w:rsid w:val="55D7038B"/>
    <w:rsid w:val="56E67161"/>
    <w:rsid w:val="591946E0"/>
    <w:rsid w:val="594639DF"/>
    <w:rsid w:val="5A117165"/>
    <w:rsid w:val="5CF7122E"/>
    <w:rsid w:val="5E7B3747"/>
    <w:rsid w:val="5E9E2791"/>
    <w:rsid w:val="5EFD5F0A"/>
    <w:rsid w:val="5FF76DFD"/>
    <w:rsid w:val="60536729"/>
    <w:rsid w:val="610E08A2"/>
    <w:rsid w:val="636B1FDC"/>
    <w:rsid w:val="637C47C5"/>
    <w:rsid w:val="64693149"/>
    <w:rsid w:val="655F56B7"/>
    <w:rsid w:val="65E120E1"/>
    <w:rsid w:val="66B477F6"/>
    <w:rsid w:val="683C696F"/>
    <w:rsid w:val="694035C3"/>
    <w:rsid w:val="69842EAC"/>
    <w:rsid w:val="6AE54422"/>
    <w:rsid w:val="6C1F1BB5"/>
    <w:rsid w:val="6C976C36"/>
    <w:rsid w:val="72A867F0"/>
    <w:rsid w:val="731C6E4F"/>
    <w:rsid w:val="73FFDEFC"/>
    <w:rsid w:val="747405C4"/>
    <w:rsid w:val="74890514"/>
    <w:rsid w:val="74DA0D6F"/>
    <w:rsid w:val="75501031"/>
    <w:rsid w:val="75CF63FA"/>
    <w:rsid w:val="765E777E"/>
    <w:rsid w:val="774C5829"/>
    <w:rsid w:val="78340172"/>
    <w:rsid w:val="78542BE7"/>
    <w:rsid w:val="7B116B6D"/>
    <w:rsid w:val="7BCA1FA7"/>
    <w:rsid w:val="7D1257C1"/>
    <w:rsid w:val="7D146DE8"/>
    <w:rsid w:val="7D9F2B56"/>
    <w:rsid w:val="7E4436FD"/>
    <w:rsid w:val="7EC56A6A"/>
    <w:rsid w:val="AEB347D7"/>
    <w:rsid w:val="C7FF8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paragraph" w:customStyle="1" w:styleId="10">
    <w:name w:val="列出段落1"/>
    <w:basedOn w:val="1"/>
    <w:qFormat/>
    <w:uiPriority w:val="0"/>
    <w:pPr>
      <w:ind w:firstLine="420" w:firstLineChars="200"/>
    </w:pPr>
    <w:rPr>
      <w:rFonts w:ascii="Times New Roman" w:hAnsi="Times New Roman" w:eastAsia="宋体" w:cs="Times New Roman"/>
    </w:rPr>
  </w:style>
  <w:style w:type="paragraph" w:styleId="1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188</Words>
  <Characters>1076</Characters>
  <Lines>8</Lines>
  <Paragraphs>2</Paragraphs>
  <TotalTime>33</TotalTime>
  <ScaleCrop>false</ScaleCrop>
  <LinksUpToDate>false</LinksUpToDate>
  <CharactersWithSpaces>1262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2026-02-13T08:05:00Z</dcterms:created>
  <dc:creator>Administrator</dc:creator>
  <cp:lastModifiedBy>uos</cp:lastModifiedBy>
  <cp:lastPrinted>2026-04-08T09:33:00Z</cp:lastPrinted>
  <dcterms:modified xsi:type="dcterms:W3CDTF">2026-05-08T09:57:10Z</dcterms:modified>
  <dc:title>眉山市医学会文件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2026-04-04T00:34:52Z</vt:filetime>
  </property>
  <property fmtid="{D5CDD505-2E9C-101B-9397-08002B2CF9AE}" pid="4" name="KSOTemplateDocerSaveRecord">
    <vt:lpwstr>eyJoZGlkIjoiNWNhMTQyNDNjOWViMGQ3NGQ3NjI5YzlmYzhlNTU5YWQiLCJ1c2VySWQiOiIxMTU1MTE5ODc0In0=</vt:lpwstr>
  </property>
  <property fmtid="{D5CDD505-2E9C-101B-9397-08002B2CF9AE}" pid="5" name="KSOProductBuildVer">
    <vt:lpwstr>2052-12.8.2.1119</vt:lpwstr>
  </property>
  <property fmtid="{D5CDD505-2E9C-101B-9397-08002B2CF9AE}" pid="6" name="ICV">
    <vt:lpwstr>E1672843F58448CFAAF107D719E9A682_13</vt:lpwstr>
  </property>
</Properties>
</file>